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89" w:rsidRPr="0034195B" w:rsidRDefault="00D0346C" w:rsidP="00090589">
      <w:pPr>
        <w:pBdr>
          <w:bottom w:val="single" w:sz="4" w:space="1" w:color="auto"/>
        </w:pBdr>
        <w:jc w:val="center"/>
        <w:rPr>
          <w:rFonts w:asciiTheme="majorHAnsi" w:hAnsiTheme="majorHAnsi" w:cstheme="majorHAnsi"/>
          <w:sz w:val="40"/>
          <w:szCs w:val="40"/>
        </w:rPr>
      </w:pPr>
      <w:r w:rsidRPr="0034195B">
        <w:rPr>
          <w:rFonts w:asciiTheme="majorHAnsi" w:hAnsiTheme="majorHAnsi" w:cstheme="majorHAnsi"/>
          <w:sz w:val="40"/>
          <w:szCs w:val="40"/>
        </w:rPr>
        <w:t xml:space="preserve">LOP </w:t>
      </w:r>
      <w:r w:rsidR="004A694E" w:rsidRPr="0034195B">
        <w:rPr>
          <w:rFonts w:asciiTheme="majorHAnsi" w:hAnsiTheme="majorHAnsi" w:cstheme="majorHAnsi"/>
          <w:sz w:val="40"/>
          <w:szCs w:val="40"/>
        </w:rPr>
        <w:t>Tongeren Basisonderwijs</w:t>
      </w:r>
    </w:p>
    <w:p w:rsidR="004A694E" w:rsidRDefault="00D0346C" w:rsidP="00B127F0">
      <w:pPr>
        <w:pBdr>
          <w:bottom w:val="single" w:sz="4" w:space="1" w:color="auto"/>
        </w:pBdr>
        <w:jc w:val="center"/>
        <w:rPr>
          <w:rFonts w:asciiTheme="majorHAnsi" w:hAnsiTheme="majorHAnsi" w:cstheme="majorHAnsi"/>
          <w:sz w:val="32"/>
          <w:szCs w:val="32"/>
        </w:rPr>
      </w:pPr>
      <w:r w:rsidRPr="00EE3375">
        <w:rPr>
          <w:rFonts w:asciiTheme="majorHAnsi" w:hAnsiTheme="majorHAnsi" w:cstheme="majorHAnsi"/>
          <w:sz w:val="32"/>
          <w:szCs w:val="32"/>
        </w:rPr>
        <w:t>A</w:t>
      </w:r>
      <w:r w:rsidR="004A694E" w:rsidRPr="00EE3375">
        <w:rPr>
          <w:rFonts w:asciiTheme="majorHAnsi" w:hAnsiTheme="majorHAnsi" w:cstheme="majorHAnsi"/>
          <w:sz w:val="32"/>
          <w:szCs w:val="32"/>
        </w:rPr>
        <w:t xml:space="preserve">fspraken </w:t>
      </w:r>
      <w:r w:rsidR="00EE3375" w:rsidRPr="00EE3375">
        <w:rPr>
          <w:rFonts w:asciiTheme="majorHAnsi" w:hAnsiTheme="majorHAnsi" w:cstheme="majorHAnsi"/>
          <w:sz w:val="32"/>
          <w:szCs w:val="32"/>
        </w:rPr>
        <w:t>Inschrijven en a</w:t>
      </w:r>
      <w:r w:rsidR="004A694E" w:rsidRPr="00EE3375">
        <w:rPr>
          <w:rFonts w:asciiTheme="majorHAnsi" w:hAnsiTheme="majorHAnsi" w:cstheme="majorHAnsi"/>
          <w:sz w:val="32"/>
          <w:szCs w:val="32"/>
        </w:rPr>
        <w:t>anmelden</w:t>
      </w:r>
      <w:r w:rsidRPr="00EE3375">
        <w:rPr>
          <w:rFonts w:asciiTheme="majorHAnsi" w:hAnsiTheme="majorHAnsi" w:cstheme="majorHAnsi"/>
          <w:sz w:val="32"/>
          <w:szCs w:val="32"/>
        </w:rPr>
        <w:t xml:space="preserve"> voor schooljaar 202</w:t>
      </w:r>
      <w:r w:rsidR="00B127F0">
        <w:rPr>
          <w:rFonts w:asciiTheme="majorHAnsi" w:hAnsiTheme="majorHAnsi" w:cstheme="majorHAnsi"/>
          <w:sz w:val="32"/>
          <w:szCs w:val="32"/>
        </w:rPr>
        <w:t>1-2022</w:t>
      </w:r>
    </w:p>
    <w:p w:rsidR="00AE62F3" w:rsidRDefault="00AE62F3" w:rsidP="00AE62F3">
      <w:pPr>
        <w:jc w:val="center"/>
      </w:pPr>
      <w:r>
        <w:t xml:space="preserve">Deze afspraken werden goedgekeurd op de algemene vergadering van </w:t>
      </w:r>
      <w:r w:rsidR="008B6506">
        <w:t>27 oktober 2020</w:t>
      </w:r>
      <w:r w:rsidR="00B127F0">
        <w:t>.</w:t>
      </w:r>
    </w:p>
    <w:p w:rsidR="00B127F0" w:rsidRPr="00EE3375" w:rsidRDefault="00B127F0" w:rsidP="00AE62F3">
      <w:pPr>
        <w:jc w:val="center"/>
      </w:pPr>
      <w:r>
        <w:t>Op 24 november 2020 werd de periode “Inschrijvingen met ticket” met 1 dag uitgebreid.</w:t>
      </w:r>
    </w:p>
    <w:p w:rsidR="00065836" w:rsidRPr="00822742" w:rsidRDefault="00065836" w:rsidP="00065836">
      <w:pPr>
        <w:pStyle w:val="Kop2"/>
      </w:pPr>
      <w:r w:rsidRPr="00822742">
        <w:t xml:space="preserve">Wie </w:t>
      </w:r>
      <w:r>
        <w:t xml:space="preserve">schrijft in, wie </w:t>
      </w:r>
      <w:r w:rsidRPr="00822742">
        <w:t xml:space="preserve">meldt aan voor schooljaar </w:t>
      </w:r>
      <w:r>
        <w:t>2021-2022</w:t>
      </w:r>
      <w:r w:rsidRPr="00822742">
        <w:t>?</w:t>
      </w:r>
    </w:p>
    <w:p w:rsidR="00065836" w:rsidRDefault="00065836" w:rsidP="00065836">
      <w:r>
        <w:t>Gewoon Basisonderwijs Tongeren: a</w:t>
      </w:r>
      <w:r w:rsidRPr="00822742">
        <w:t xml:space="preserve">lle </w:t>
      </w:r>
      <w:r>
        <w:t>vestigingsplaatsen melden aan.</w:t>
      </w:r>
    </w:p>
    <w:p w:rsidR="00065836" w:rsidRPr="00822742" w:rsidRDefault="00065836" w:rsidP="00065836">
      <w:r>
        <w:t xml:space="preserve">Buitengewoon Basisonderwijs Tongeren: </w:t>
      </w:r>
      <w:r w:rsidR="001D538A">
        <w:t xml:space="preserve">de scholen </w:t>
      </w:r>
      <w:r>
        <w:t xml:space="preserve">melden niet aan, zij schrijven in. </w:t>
      </w:r>
    </w:p>
    <w:p w:rsidR="00065836" w:rsidRDefault="00065836" w:rsidP="00065836">
      <w:pPr>
        <w:pStyle w:val="Kop1"/>
      </w:pPr>
      <w:r>
        <w:t>Afspraken inschrijven in het buitengewoon basisonderwijs</w:t>
      </w:r>
    </w:p>
    <w:p w:rsidR="00065836" w:rsidRPr="00000A59" w:rsidRDefault="00065836" w:rsidP="00065836">
      <w:r>
        <w:t xml:space="preserve">- De </w:t>
      </w:r>
      <w:r w:rsidRPr="00BE0C0E">
        <w:t>voorrangsroepen “Kinder</w:t>
      </w:r>
      <w:r>
        <w:t>e</w:t>
      </w:r>
      <w:r w:rsidRPr="00BE0C0E">
        <w:t>n van dezelfde leefeenheid</w:t>
      </w:r>
      <w:r>
        <w:t>”</w:t>
      </w:r>
      <w:r w:rsidRPr="00BE0C0E">
        <w:t xml:space="preserve"> en “</w:t>
      </w:r>
      <w:r>
        <w:t>K</w:t>
      </w:r>
      <w:r w:rsidRPr="00BE0C0E">
        <w:t>inderen van personeelsleden”</w:t>
      </w:r>
      <w:r>
        <w:t xml:space="preserve"> kunnen inschrijven met voorrang van 18 januari 2021</w:t>
      </w:r>
      <w:r w:rsidRPr="00000A59">
        <w:t xml:space="preserve"> om 9u t/m </w:t>
      </w:r>
      <w:r>
        <w:t>5 februari 2021</w:t>
      </w:r>
      <w:r w:rsidRPr="00000A59">
        <w:t xml:space="preserve"> om 16u</w:t>
      </w:r>
    </w:p>
    <w:p w:rsidR="00065836" w:rsidRPr="00065836" w:rsidRDefault="00065836" w:rsidP="00065836">
      <w:r>
        <w:t xml:space="preserve">- Op 1 maart 2021 starten de vrije inschrijvingen. </w:t>
      </w:r>
    </w:p>
    <w:p w:rsidR="00065836" w:rsidRDefault="00065836" w:rsidP="00065836">
      <w:pPr>
        <w:pStyle w:val="Kop1"/>
      </w:pPr>
      <w:r>
        <w:t>Afspraken aanmelden in het gewoon basisonderwijs</w:t>
      </w:r>
    </w:p>
    <w:p w:rsidR="00D0346C" w:rsidRDefault="00822742" w:rsidP="00822742">
      <w:pPr>
        <w:pStyle w:val="Kop2"/>
      </w:pPr>
      <w:r>
        <w:t>Beheren</w:t>
      </w:r>
      <w:r w:rsidR="00D0346C">
        <w:t xml:space="preserve"> en indienen dossier</w:t>
      </w:r>
    </w:p>
    <w:p w:rsidR="00D0346C" w:rsidRPr="00F61743" w:rsidRDefault="00D0346C" w:rsidP="0034195B">
      <w:pPr>
        <w:pStyle w:val="Lijstalinea"/>
        <w:numPr>
          <w:ilvl w:val="0"/>
          <w:numId w:val="19"/>
        </w:numPr>
      </w:pPr>
      <w:r w:rsidRPr="00F61743">
        <w:t xml:space="preserve">Het LOP Basisonderwijs Tongeren is initiatiefnemer van de aanmeldprocedure voor het gewoon basisonderwijs in Tongeren voor schooljaar </w:t>
      </w:r>
      <w:r w:rsidR="00FF1B76">
        <w:t>2021-2022</w:t>
      </w:r>
      <w:r w:rsidRPr="00F61743">
        <w:t>.</w:t>
      </w:r>
    </w:p>
    <w:p w:rsidR="00F61743" w:rsidRDefault="00F61743" w:rsidP="0034195B">
      <w:pPr>
        <w:pStyle w:val="Lijstalinea"/>
        <w:numPr>
          <w:ilvl w:val="0"/>
          <w:numId w:val="19"/>
        </w:numPr>
      </w:pPr>
      <w:r w:rsidRPr="00F61743">
        <w:t xml:space="preserve">De LOP-deskundige krijgt het mandaat om tegen </w:t>
      </w:r>
      <w:r w:rsidR="00FF1B76">
        <w:rPr>
          <w:color w:val="FF0000"/>
        </w:rPr>
        <w:t>15/11/2020</w:t>
      </w:r>
      <w:r w:rsidRPr="00F61743">
        <w:t xml:space="preserve"> het dossier in te dienen bij de </w:t>
      </w:r>
      <w:r w:rsidR="00822742">
        <w:t>C</w:t>
      </w:r>
      <w:r w:rsidRPr="00F61743">
        <w:t xml:space="preserve">ommissie voor </w:t>
      </w:r>
      <w:r w:rsidR="00822742">
        <w:t>L</w:t>
      </w:r>
      <w:r w:rsidRPr="00F61743">
        <w:t xml:space="preserve">eerlingenrechten. We gaan uit van standaarddossier B, waarbij eerst geordend wordt op schoolkeuze en vervolgens op afstand. We vragen aan om af te wijken op het punt van koppelen van leerlingen. </w:t>
      </w:r>
    </w:p>
    <w:p w:rsidR="00822742" w:rsidRDefault="00822742" w:rsidP="009C1E6A">
      <w:pPr>
        <w:pStyle w:val="Kop2"/>
        <w:tabs>
          <w:tab w:val="left" w:pos="7380"/>
        </w:tabs>
      </w:pPr>
      <w:r w:rsidRPr="00BE0C0E">
        <w:t>Voor welke capaciteitsniveau ‘s wordt aangemeld?</w:t>
      </w:r>
      <w:r w:rsidR="009C1E6A">
        <w:tab/>
      </w:r>
    </w:p>
    <w:p w:rsidR="00822742" w:rsidRPr="00F61743" w:rsidRDefault="00822742" w:rsidP="00822742">
      <w:r w:rsidRPr="00F61743">
        <w:t>Alle geboortejaren en alle leerjaren.</w:t>
      </w:r>
    </w:p>
    <w:p w:rsidR="00822742" w:rsidRPr="00BE0C0E" w:rsidRDefault="00822742" w:rsidP="00822742">
      <w:pPr>
        <w:pStyle w:val="Kop2"/>
      </w:pPr>
      <w:r>
        <w:t>Voorrang</w:t>
      </w:r>
      <w:r w:rsidRPr="00BE0C0E">
        <w:t xml:space="preserve"> broers/zussen en kinderen personeel?</w:t>
      </w:r>
    </w:p>
    <w:p w:rsidR="00822742" w:rsidRPr="00BE0C0E" w:rsidRDefault="00822742" w:rsidP="00822742">
      <w:r>
        <w:t>We kennen</w:t>
      </w:r>
      <w:r w:rsidRPr="00BE0C0E">
        <w:t xml:space="preserve"> voorrang toe aan voorrangsroepen “Kinder</w:t>
      </w:r>
      <w:r>
        <w:t>e</w:t>
      </w:r>
      <w:r w:rsidRPr="00BE0C0E">
        <w:t>n van dezelfde leefeenheid en “</w:t>
      </w:r>
      <w:r w:rsidR="0034195B">
        <w:t>K</w:t>
      </w:r>
      <w:r w:rsidRPr="00BE0C0E">
        <w:t xml:space="preserve">inderen van personeelsleden”: </w:t>
      </w:r>
    </w:p>
    <w:p w:rsidR="00822742" w:rsidRPr="00000A59" w:rsidRDefault="0034195B" w:rsidP="00822742">
      <w:pPr>
        <w:pStyle w:val="Lijstalinea"/>
        <w:numPr>
          <w:ilvl w:val="0"/>
          <w:numId w:val="15"/>
        </w:numPr>
      </w:pPr>
      <w:r>
        <w:t>t</w:t>
      </w:r>
      <w:r w:rsidR="00822742" w:rsidRPr="00BE0C0E">
        <w:t xml:space="preserve">ijdens een inschrijfperiode </w:t>
      </w:r>
      <w:r w:rsidR="00613906">
        <w:t>v</w:t>
      </w:r>
      <w:r w:rsidR="00822742" w:rsidRPr="00BE0C0E">
        <w:t xml:space="preserve">oorafgaand aan de aanmeldingsperiode van </w:t>
      </w:r>
      <w:r w:rsidR="00FF1B76">
        <w:t>18 januari 2021</w:t>
      </w:r>
      <w:r w:rsidR="00822742" w:rsidRPr="00000A59">
        <w:t xml:space="preserve"> om 9u t/m </w:t>
      </w:r>
      <w:r w:rsidR="00FF1B76">
        <w:t>5 februari 2021</w:t>
      </w:r>
      <w:r w:rsidR="00822742" w:rsidRPr="00000A59">
        <w:t xml:space="preserve"> om 16u</w:t>
      </w:r>
    </w:p>
    <w:p w:rsidR="00822742" w:rsidRDefault="0034195B" w:rsidP="00822742">
      <w:pPr>
        <w:pStyle w:val="Lijstalinea"/>
        <w:numPr>
          <w:ilvl w:val="0"/>
          <w:numId w:val="15"/>
        </w:numPr>
      </w:pPr>
      <w:r>
        <w:t>e</w:t>
      </w:r>
      <w:r w:rsidR="00822742">
        <w:t xml:space="preserve">n ook </w:t>
      </w:r>
      <w:r w:rsidR="00822742" w:rsidRPr="00BE0C0E">
        <w:t>tijdens de aanmeldingsperiode</w:t>
      </w:r>
      <w:r w:rsidR="00AE62F3">
        <w:t xml:space="preserve"> voor de overige leerlingen</w:t>
      </w:r>
    </w:p>
    <w:p w:rsidR="00B42454" w:rsidRDefault="00B42454" w:rsidP="00B42454">
      <w:pPr>
        <w:pStyle w:val="Kop2"/>
      </w:pPr>
      <w:r>
        <w:t>Aanmeldingsperiode</w:t>
      </w:r>
    </w:p>
    <w:p w:rsidR="00B42454" w:rsidRDefault="00B42454" w:rsidP="00B42454">
      <w:r>
        <w:t>De aanmeld</w:t>
      </w:r>
      <w:r w:rsidR="008B2728">
        <w:t>ings</w:t>
      </w:r>
      <w:r>
        <w:t xml:space="preserve">periode </w:t>
      </w:r>
      <w:r w:rsidR="008B2728">
        <w:t xml:space="preserve">voor de overige leerlingen </w:t>
      </w:r>
      <w:r>
        <w:t xml:space="preserve">loopt van </w:t>
      </w:r>
      <w:r w:rsidR="00FF1B76">
        <w:t>1 maart</w:t>
      </w:r>
      <w:r w:rsidR="00B127F0">
        <w:t xml:space="preserve"> om 9u</w:t>
      </w:r>
      <w:r w:rsidR="00FF1B76">
        <w:t xml:space="preserve"> tot en met 31 maart 2021</w:t>
      </w:r>
      <w:r>
        <w:t xml:space="preserve"> om 16u.</w:t>
      </w:r>
    </w:p>
    <w:p w:rsidR="00B42454" w:rsidRDefault="00B42454" w:rsidP="00B42454">
      <w:r w:rsidRPr="00711018">
        <w:t xml:space="preserve">De </w:t>
      </w:r>
      <w:r w:rsidRPr="00711018">
        <w:rPr>
          <w:bCs/>
        </w:rPr>
        <w:t>vrije inschrijvingen</w:t>
      </w:r>
      <w:r w:rsidRPr="00711018">
        <w:t xml:space="preserve"> starten op </w:t>
      </w:r>
      <w:r w:rsidR="00FF1B76">
        <w:rPr>
          <w:bCs/>
        </w:rPr>
        <w:t>28 mei 2021</w:t>
      </w:r>
      <w:r w:rsidRPr="00711018">
        <w:rPr>
          <w:bCs/>
        </w:rPr>
        <w:t xml:space="preserve"> vanaf 9u.</w:t>
      </w:r>
      <w:r w:rsidRPr="00711018">
        <w:t> </w:t>
      </w:r>
    </w:p>
    <w:p w:rsidR="00822742" w:rsidRDefault="00822742" w:rsidP="00822742">
      <w:pPr>
        <w:pStyle w:val="Kop2"/>
      </w:pPr>
      <w:r>
        <w:t xml:space="preserve">Hoe contingenten bepalen? </w:t>
      </w:r>
    </w:p>
    <w:p w:rsidR="00822742" w:rsidRPr="003A1C5B" w:rsidRDefault="00822742" w:rsidP="00822742">
      <w:pPr>
        <w:pStyle w:val="Lijstalinea"/>
        <w:numPr>
          <w:ilvl w:val="0"/>
          <w:numId w:val="15"/>
        </w:numPr>
      </w:pPr>
      <w:r w:rsidRPr="003A1C5B">
        <w:t xml:space="preserve">De dubbele contingentering wordt door </w:t>
      </w:r>
      <w:r w:rsidRPr="003A1C5B">
        <w:rPr>
          <w:bCs/>
        </w:rPr>
        <w:t>alle scholen</w:t>
      </w:r>
      <w:r w:rsidRPr="003A1C5B">
        <w:t xml:space="preserve"> alleen toegepast voor de </w:t>
      </w:r>
      <w:r w:rsidRPr="003A1C5B">
        <w:rPr>
          <w:bCs/>
        </w:rPr>
        <w:t>instroomjaren</w:t>
      </w:r>
      <w:r w:rsidRPr="003A1C5B">
        <w:t xml:space="preserve"> (°</w:t>
      </w:r>
      <w:r w:rsidR="00FF1B76">
        <w:t xml:space="preserve">2019, °2018 </w:t>
      </w:r>
      <w:r w:rsidRPr="003A1C5B">
        <w:t>en 1</w:t>
      </w:r>
      <w:r w:rsidRPr="003A1C5B">
        <w:rPr>
          <w:vertAlign w:val="superscript"/>
        </w:rPr>
        <w:t>e</w:t>
      </w:r>
      <w:r w:rsidRPr="003A1C5B">
        <w:t xml:space="preserve"> leerjaar).</w:t>
      </w:r>
    </w:p>
    <w:p w:rsidR="00822742" w:rsidRPr="00613906" w:rsidRDefault="00BE0C0E" w:rsidP="00822742">
      <w:pPr>
        <w:pStyle w:val="Lijstalinea"/>
        <w:numPr>
          <w:ilvl w:val="0"/>
          <w:numId w:val="15"/>
        </w:numPr>
      </w:pPr>
      <w:r w:rsidRPr="003A1C5B">
        <w:t xml:space="preserve">Bij het bepalen van de contingenten streeft elke vestigingsplaats naar </w:t>
      </w:r>
      <w:r w:rsidRPr="003A1C5B">
        <w:rPr>
          <w:bCs/>
        </w:rPr>
        <w:t>een RA die minstens 10% dichter aanleunt bij de relatieve aanwezigheid op niveau van Tongeren</w:t>
      </w:r>
      <w:r w:rsidR="003A1C5B" w:rsidRPr="003A1C5B">
        <w:rPr>
          <w:bCs/>
        </w:rPr>
        <w:t xml:space="preserve">, gebaseerd op de meest recente cijfers van </w:t>
      </w:r>
      <w:proofErr w:type="spellStart"/>
      <w:r w:rsidR="003A1C5B" w:rsidRPr="003A1C5B">
        <w:rPr>
          <w:bCs/>
        </w:rPr>
        <w:t>Agodi</w:t>
      </w:r>
      <w:proofErr w:type="spellEnd"/>
      <w:r w:rsidR="003A1C5B" w:rsidRPr="003A1C5B">
        <w:rPr>
          <w:bCs/>
        </w:rPr>
        <w:t xml:space="preserve">. </w:t>
      </w:r>
    </w:p>
    <w:p w:rsidR="00613906" w:rsidRDefault="00613906" w:rsidP="00613906">
      <w:pPr>
        <w:pStyle w:val="Kop2"/>
      </w:pPr>
      <w:r>
        <w:t xml:space="preserve">Welke ordeningscriteria? </w:t>
      </w:r>
    </w:p>
    <w:p w:rsidR="00613906" w:rsidRPr="00613906" w:rsidRDefault="00613906" w:rsidP="00613906">
      <w:pPr>
        <w:pStyle w:val="Lijstalinea"/>
        <w:numPr>
          <w:ilvl w:val="0"/>
          <w:numId w:val="15"/>
        </w:numPr>
        <w:rPr>
          <w:rFonts w:asciiTheme="minorHAnsi" w:hAnsiTheme="minorHAnsi" w:cstheme="minorHAnsi"/>
        </w:rPr>
      </w:pPr>
      <w:r w:rsidRPr="00613906">
        <w:rPr>
          <w:rFonts w:asciiTheme="minorHAnsi" w:hAnsiTheme="minorHAnsi" w:cstheme="minorHAnsi"/>
        </w:rPr>
        <w:t xml:space="preserve">Alle leerlingen worden op dezelfde manier geordend. </w:t>
      </w:r>
    </w:p>
    <w:p w:rsidR="00613906" w:rsidRPr="00613906" w:rsidRDefault="00613906" w:rsidP="00613906">
      <w:pPr>
        <w:pStyle w:val="Lijstalinea"/>
        <w:numPr>
          <w:ilvl w:val="0"/>
          <w:numId w:val="15"/>
        </w:numPr>
        <w:rPr>
          <w:rFonts w:asciiTheme="minorHAnsi" w:hAnsiTheme="minorHAnsi" w:cstheme="minorHAnsi"/>
        </w:rPr>
      </w:pPr>
      <w:r w:rsidRPr="00613906">
        <w:rPr>
          <w:rFonts w:asciiTheme="minorHAnsi" w:hAnsiTheme="minorHAnsi" w:cstheme="minorHAnsi"/>
        </w:rPr>
        <w:t xml:space="preserve">We ordenen eerst op schoolkeuze, vervolgens op afstand in vogelvlucht tot het domicilieadres van het kind. Bij ex-aequo ordenen we vervolgens op toeval. </w:t>
      </w:r>
    </w:p>
    <w:p w:rsidR="00613906" w:rsidRPr="00613906" w:rsidRDefault="00613906" w:rsidP="00613906">
      <w:pPr>
        <w:pStyle w:val="Lijstalinea"/>
        <w:numPr>
          <w:ilvl w:val="0"/>
          <w:numId w:val="15"/>
        </w:numPr>
        <w:rPr>
          <w:rFonts w:asciiTheme="minorHAnsi" w:hAnsiTheme="minorHAnsi" w:cstheme="minorHAnsi"/>
        </w:rPr>
      </w:pPr>
      <w:r>
        <w:rPr>
          <w:rFonts w:asciiTheme="minorHAnsi" w:hAnsiTheme="minorHAnsi" w:cstheme="minorHAnsi"/>
        </w:rPr>
        <w:t>Vo</w:t>
      </w:r>
      <w:r w:rsidRPr="00613906">
        <w:rPr>
          <w:rFonts w:asciiTheme="minorHAnsi" w:hAnsiTheme="minorHAnsi" w:cstheme="minorHAnsi"/>
        </w:rPr>
        <w:t>gelvlucht</w:t>
      </w:r>
      <w:r>
        <w:rPr>
          <w:rFonts w:asciiTheme="minorHAnsi" w:hAnsiTheme="minorHAnsi" w:cstheme="minorHAnsi"/>
        </w:rPr>
        <w:t xml:space="preserve"> = de a</w:t>
      </w:r>
      <w:r w:rsidRPr="00613906">
        <w:rPr>
          <w:rFonts w:asciiTheme="minorHAnsi" w:hAnsiTheme="minorHAnsi" w:cstheme="minorHAnsi"/>
        </w:rPr>
        <w:t>fstand tussen het middelpunt van het perceel van het domicilieadres van de leerling tot het middelpunt van het perceel van de school.</w:t>
      </w:r>
    </w:p>
    <w:p w:rsidR="00613906" w:rsidRDefault="00613906" w:rsidP="00613906">
      <w:pPr>
        <w:pStyle w:val="Kop2"/>
      </w:pPr>
      <w:r>
        <w:t>Koppelen van leerlingen</w:t>
      </w:r>
    </w:p>
    <w:p w:rsidR="00613906" w:rsidRDefault="00613906" w:rsidP="00613906">
      <w:pPr>
        <w:rPr>
          <w:color w:val="FF0000"/>
        </w:rPr>
      </w:pPr>
      <w:r>
        <w:rPr>
          <w:color w:val="FF0000"/>
        </w:rPr>
        <w:t xml:space="preserve">Ouders kunnen de aanmelding voor een vestigingsplaats van verschillende kinderen koppelen. </w:t>
      </w:r>
      <w:r w:rsidR="00155DCA">
        <w:rPr>
          <w:color w:val="FF0000"/>
        </w:rPr>
        <w:t xml:space="preserve">Er volgt dan enkel een toewijzing bij voldoende plaats voor de gekoppelde leerlingen. </w:t>
      </w:r>
    </w:p>
    <w:p w:rsidR="00711018" w:rsidRDefault="00711018" w:rsidP="00613906">
      <w:pPr>
        <w:rPr>
          <w:i/>
        </w:rPr>
      </w:pPr>
      <w:r w:rsidRPr="00711018">
        <w:rPr>
          <w:i/>
        </w:rPr>
        <w:lastRenderedPageBreak/>
        <w:t>Met bovenstaande beslissing wijken we af van het standaarddossier. Hierdoor moeten we</w:t>
      </w:r>
      <w:r w:rsidR="002513CC">
        <w:rPr>
          <w:i/>
        </w:rPr>
        <w:t xml:space="preserve"> </w:t>
      </w:r>
      <w:r w:rsidRPr="00711018">
        <w:rPr>
          <w:i/>
        </w:rPr>
        <w:t xml:space="preserve">een aanvraag tot goedkeuring indienen bij de </w:t>
      </w:r>
      <w:r w:rsidR="0034195B">
        <w:rPr>
          <w:i/>
        </w:rPr>
        <w:t>C</w:t>
      </w:r>
      <w:r w:rsidRPr="00711018">
        <w:rPr>
          <w:i/>
        </w:rPr>
        <w:t xml:space="preserve">ommissie voor Leerlingenrechten. </w:t>
      </w:r>
    </w:p>
    <w:p w:rsidR="00711018" w:rsidRDefault="00711018" w:rsidP="00711018">
      <w:pPr>
        <w:pStyle w:val="Kop2"/>
      </w:pPr>
      <w:r>
        <w:t xml:space="preserve">Voor hoeveel scholen aanmelden? </w:t>
      </w:r>
    </w:p>
    <w:p w:rsidR="00711018" w:rsidRDefault="00711018" w:rsidP="00711018">
      <w:r w:rsidRPr="00711018">
        <w:t xml:space="preserve">Het LOP bepaalt geen minimum of maximum aantal scholen waarvoor kan worden aangemeld. </w:t>
      </w:r>
    </w:p>
    <w:p w:rsidR="00225CE1" w:rsidRDefault="00225CE1" w:rsidP="00155DCA">
      <w:pPr>
        <w:pStyle w:val="Kop2"/>
        <w:rPr>
          <w:rStyle w:val="Kop2Char"/>
        </w:rPr>
      </w:pPr>
      <w:r>
        <w:rPr>
          <w:rStyle w:val="Kop2Char"/>
        </w:rPr>
        <w:t>Foutcontrole</w:t>
      </w:r>
    </w:p>
    <w:p w:rsidR="00780203" w:rsidRDefault="00225CE1" w:rsidP="00225CE1">
      <w:pPr>
        <w:rPr>
          <w:rFonts w:eastAsiaTheme="majorEastAsia"/>
        </w:rPr>
      </w:pPr>
      <w:r>
        <w:rPr>
          <w:rFonts w:eastAsiaTheme="majorEastAsia"/>
        </w:rPr>
        <w:t xml:space="preserve">Tijdens de aanmeldperiode gebeuren </w:t>
      </w:r>
      <w:r w:rsidR="00780203">
        <w:rPr>
          <w:rFonts w:eastAsiaTheme="majorEastAsia"/>
        </w:rPr>
        <w:t xml:space="preserve">de volgende </w:t>
      </w:r>
      <w:r>
        <w:rPr>
          <w:rFonts w:eastAsiaTheme="majorEastAsia"/>
        </w:rPr>
        <w:t>kwaliteitscontroles om gebruikersfouten te ondervangen</w:t>
      </w:r>
      <w:r w:rsidR="00780203">
        <w:rPr>
          <w:rFonts w:eastAsiaTheme="majorEastAsia"/>
        </w:rPr>
        <w:t>:</w:t>
      </w:r>
    </w:p>
    <w:p w:rsidR="00780203" w:rsidRDefault="00780203" w:rsidP="00225CE1">
      <w:pPr>
        <w:rPr>
          <w:rFonts w:eastAsiaTheme="majorEastAsia"/>
        </w:rPr>
      </w:pPr>
      <w:r>
        <w:rPr>
          <w:rFonts w:eastAsiaTheme="majorEastAsia"/>
        </w:rPr>
        <w:t>- volledigheid van de aanmeldgegevens</w:t>
      </w:r>
    </w:p>
    <w:p w:rsidR="00780203" w:rsidRDefault="00780203" w:rsidP="00225CE1">
      <w:pPr>
        <w:rPr>
          <w:rFonts w:eastAsiaTheme="majorEastAsia"/>
        </w:rPr>
      </w:pPr>
      <w:r>
        <w:rPr>
          <w:rFonts w:eastAsiaTheme="majorEastAsia"/>
        </w:rPr>
        <w:t>- het opgegeven domicilieadres</w:t>
      </w:r>
    </w:p>
    <w:p w:rsidR="00780203" w:rsidRDefault="00780203" w:rsidP="00225CE1">
      <w:pPr>
        <w:rPr>
          <w:rFonts w:eastAsiaTheme="majorEastAsia"/>
        </w:rPr>
      </w:pPr>
      <w:r>
        <w:rPr>
          <w:rFonts w:eastAsiaTheme="majorEastAsia"/>
        </w:rPr>
        <w:t>- geldigheid van het opgegeven rijksregisternummer</w:t>
      </w:r>
    </w:p>
    <w:p w:rsidR="00780203" w:rsidRDefault="00780203" w:rsidP="00225CE1">
      <w:pPr>
        <w:rPr>
          <w:rFonts w:eastAsiaTheme="majorEastAsia"/>
        </w:rPr>
      </w:pPr>
      <w:r>
        <w:rPr>
          <w:rFonts w:eastAsiaTheme="majorEastAsia"/>
        </w:rPr>
        <w:t>- het geboortejaar of leerjaar waarvoor wordt aangemeld</w:t>
      </w:r>
      <w:r w:rsidR="00225CE1">
        <w:rPr>
          <w:rFonts w:eastAsiaTheme="majorEastAsia"/>
        </w:rPr>
        <w:t xml:space="preserve">. </w:t>
      </w:r>
    </w:p>
    <w:p w:rsidR="00225CE1" w:rsidRPr="00225CE1" w:rsidRDefault="00225CE1" w:rsidP="00225CE1">
      <w:pPr>
        <w:rPr>
          <w:rFonts w:eastAsiaTheme="majorEastAsia"/>
        </w:rPr>
      </w:pPr>
      <w:r>
        <w:rPr>
          <w:rFonts w:eastAsiaTheme="majorEastAsia"/>
        </w:rPr>
        <w:t xml:space="preserve">Bij onvolledigheid of inconsistentie worden ouders verwittigd en krijgen ze de kans om </w:t>
      </w:r>
      <w:r w:rsidR="00656CA5">
        <w:rPr>
          <w:rFonts w:eastAsiaTheme="majorEastAsia"/>
        </w:rPr>
        <w:t xml:space="preserve">de gegevens te vervolledigen of aan te passen. </w:t>
      </w:r>
    </w:p>
    <w:p w:rsidR="00C249F3" w:rsidRDefault="00C249F3" w:rsidP="00155DCA">
      <w:pPr>
        <w:pStyle w:val="Kop2"/>
      </w:pPr>
      <w:r w:rsidRPr="00155DCA">
        <w:rPr>
          <w:rStyle w:val="Kop2Char"/>
        </w:rPr>
        <w:t>Behandelen van leerlingen met onvoldoen</w:t>
      </w:r>
      <w:r w:rsidR="00155DCA" w:rsidRPr="00155DCA">
        <w:rPr>
          <w:rStyle w:val="Kop2Char"/>
        </w:rPr>
        <w:t>d</w:t>
      </w:r>
      <w:r w:rsidRPr="00155DCA">
        <w:rPr>
          <w:rStyle w:val="Kop2Char"/>
        </w:rPr>
        <w:t xml:space="preserve">e info over domicilieadres of </w:t>
      </w:r>
      <w:r>
        <w:t xml:space="preserve">ordeningscriteria </w:t>
      </w:r>
    </w:p>
    <w:p w:rsidR="00155DCA" w:rsidRDefault="00000A59" w:rsidP="00155DCA">
      <w:r>
        <w:t>Bij het aanmelden heeft de ouder de mogelijkheid om informatie niet mee te delen. Ouders die hiervoor kiezen, w</w:t>
      </w:r>
      <w:r w:rsidR="00225CE1">
        <w:t xml:space="preserve">orden </w:t>
      </w:r>
      <w:r>
        <w:t>gecontacteerd om hen te wijzen op de gevolgen van hun keuze. Ze k</w:t>
      </w:r>
      <w:r w:rsidR="00225CE1">
        <w:t xml:space="preserve">rijgen de kans om de aanmeldingsgegevens te vervolledigen of aan te passen. Als na deze inspanningen de informatie onvolledig blijft, worden deze leerlingen geordend na alle leerlingen waarvan de aanmelding wel deze gegevens bevat. </w:t>
      </w:r>
    </w:p>
    <w:p w:rsidR="004C29CF" w:rsidRDefault="004C29CF" w:rsidP="00000A59">
      <w:pPr>
        <w:pStyle w:val="Kop2"/>
        <w:rPr>
          <w:rStyle w:val="Kop2Char"/>
        </w:rPr>
      </w:pPr>
      <w:r w:rsidRPr="004C29CF">
        <w:rPr>
          <w:rStyle w:val="Kop2Char"/>
        </w:rPr>
        <w:t xml:space="preserve">Toewijzingsresultaat </w:t>
      </w:r>
    </w:p>
    <w:p w:rsidR="004C29CF" w:rsidRDefault="004C29CF" w:rsidP="004C29CF">
      <w:pPr>
        <w:pStyle w:val="Geenafstand"/>
        <w:rPr>
          <w:rStyle w:val="Kop2Char"/>
          <w:rFonts w:asciiTheme="minorHAnsi" w:hAnsiTheme="minorHAnsi"/>
          <w:color w:val="000000" w:themeColor="text1"/>
          <w:sz w:val="22"/>
          <w:szCs w:val="22"/>
        </w:rPr>
      </w:pPr>
      <w:r w:rsidRPr="004C29CF">
        <w:rPr>
          <w:rStyle w:val="Kop2Char"/>
          <w:rFonts w:asciiTheme="minorHAnsi" w:hAnsiTheme="minorHAnsi"/>
          <w:color w:val="000000" w:themeColor="text1"/>
          <w:sz w:val="22"/>
          <w:szCs w:val="22"/>
        </w:rPr>
        <w:t xml:space="preserve">Ouders ontvangen het resultaat van hun aanmelding </w:t>
      </w:r>
      <w:r>
        <w:rPr>
          <w:rStyle w:val="Kop2Char"/>
          <w:rFonts w:asciiTheme="minorHAnsi" w:hAnsiTheme="minorHAnsi"/>
          <w:color w:val="000000" w:themeColor="text1"/>
          <w:sz w:val="22"/>
          <w:szCs w:val="22"/>
        </w:rPr>
        <w:t>via brief en mail.</w:t>
      </w:r>
    </w:p>
    <w:p w:rsidR="0034195B" w:rsidRDefault="0034195B" w:rsidP="0034195B">
      <w:r>
        <w:t xml:space="preserve">Als datum voor het bekendmaken van het resultaat van de aanmelding, hanteren we in onze communicatie de uiterste datum 30 april </w:t>
      </w:r>
      <w:r w:rsidR="00FF1B76">
        <w:t>2021</w:t>
      </w:r>
      <w:r>
        <w:t xml:space="preserve">. Indien mogelijk worden de resultaten vroeger bekendgemaakt. </w:t>
      </w:r>
    </w:p>
    <w:p w:rsidR="004C7C78" w:rsidRDefault="004C7C78" w:rsidP="004C29CF">
      <w:pPr>
        <w:pStyle w:val="Kop2"/>
      </w:pPr>
      <w:r>
        <w:t>Inschrijven met ticket</w:t>
      </w:r>
    </w:p>
    <w:p w:rsidR="008B6506" w:rsidRPr="00B127F0" w:rsidRDefault="008B6506" w:rsidP="004C7C78">
      <w:pPr>
        <w:rPr>
          <w:rFonts w:asciiTheme="minorHAnsi" w:hAnsiTheme="minorHAnsi" w:cstheme="minorHAnsi"/>
        </w:rPr>
      </w:pPr>
      <w:r w:rsidRPr="00B127F0">
        <w:rPr>
          <w:rFonts w:asciiTheme="minorHAnsi" w:hAnsiTheme="minorHAnsi" w:cstheme="minorHAnsi"/>
        </w:rPr>
        <w:t xml:space="preserve">Het inschrijven van kinderen met ticket loopt van 3 mei 2021 tot en met 26 mei. </w:t>
      </w:r>
    </w:p>
    <w:p w:rsidR="004C7C78" w:rsidRPr="00B127F0" w:rsidRDefault="004C7C78" w:rsidP="004C7C78">
      <w:pPr>
        <w:rPr>
          <w:rFonts w:asciiTheme="minorHAnsi" w:hAnsiTheme="minorHAnsi" w:cstheme="minorHAnsi"/>
        </w:rPr>
      </w:pPr>
      <w:r w:rsidRPr="00B127F0">
        <w:rPr>
          <w:rFonts w:asciiTheme="minorHAnsi" w:hAnsiTheme="minorHAnsi" w:cstheme="minorHAnsi"/>
        </w:rPr>
        <w:t xml:space="preserve">Scholen controleren op het moment van de inschrijving de ordeningscriteria én de indicatoren zoals ze door de scholen zijn opgegeven. Als de leden hier niet aan voldoen, vervalt het recht op inschrijving, tenzij de disfunctiecommissie anders beslist. </w:t>
      </w:r>
    </w:p>
    <w:p w:rsidR="00225CE1" w:rsidRDefault="00656CA5" w:rsidP="004C29CF">
      <w:pPr>
        <w:pStyle w:val="Kop2"/>
      </w:pPr>
      <w:r>
        <w:t xml:space="preserve">Mandaat voor beheer en opvolging </w:t>
      </w:r>
    </w:p>
    <w:p w:rsidR="00656CA5" w:rsidRDefault="00656CA5" w:rsidP="00656CA5">
      <w:r>
        <w:t xml:space="preserve">Het beheer van het systeem wordt gemandateerd aan de LOP-deskundige. </w:t>
      </w:r>
    </w:p>
    <w:p w:rsidR="00656CA5" w:rsidRDefault="00656CA5" w:rsidP="00656CA5">
      <w:r>
        <w:t>Schoolbesturen geven het mandaat aan het LOP voor:</w:t>
      </w:r>
    </w:p>
    <w:p w:rsidR="00656CA5" w:rsidRDefault="00656CA5" w:rsidP="00656CA5">
      <w:pPr>
        <w:pStyle w:val="Lijstalinea"/>
        <w:numPr>
          <w:ilvl w:val="0"/>
          <w:numId w:val="15"/>
        </w:numPr>
      </w:pPr>
      <w:r>
        <w:t>De rangschikking van de aangemelde leerlingen</w:t>
      </w:r>
    </w:p>
    <w:p w:rsidR="00656CA5" w:rsidRDefault="00656CA5" w:rsidP="00656CA5">
      <w:pPr>
        <w:pStyle w:val="Lijstalinea"/>
        <w:numPr>
          <w:ilvl w:val="0"/>
          <w:numId w:val="15"/>
        </w:numPr>
      </w:pPr>
      <w:r>
        <w:t xml:space="preserve">Het uitreiken van de melding van toewijzing of van de melding dat de leerling niet kon toegewezen worden aan een door de ouders gekozen school/vestigingsplaats. </w:t>
      </w:r>
    </w:p>
    <w:p w:rsidR="00C249F3" w:rsidRDefault="00656CA5" w:rsidP="00711018">
      <w:pPr>
        <w:pStyle w:val="Lijstalinea"/>
        <w:numPr>
          <w:ilvl w:val="0"/>
          <w:numId w:val="15"/>
        </w:numPr>
      </w:pPr>
      <w:r>
        <w:t xml:space="preserve">Het uitreiken van de mededelingen niet-gerealiseerde inschrijving. </w:t>
      </w:r>
    </w:p>
    <w:p w:rsidR="00000A59" w:rsidRDefault="004C29CF" w:rsidP="004C29CF">
      <w:r>
        <w:t>De disfunctiecommissie heeft het mandaat om</w:t>
      </w:r>
      <w:r w:rsidR="00000A59">
        <w:t>:</w:t>
      </w:r>
      <w:r>
        <w:t xml:space="preserve"> </w:t>
      </w:r>
    </w:p>
    <w:p w:rsidR="00000A59" w:rsidRDefault="00000A59" w:rsidP="00000A59">
      <w:pPr>
        <w:pStyle w:val="Lijstalinea"/>
        <w:numPr>
          <w:ilvl w:val="0"/>
          <w:numId w:val="15"/>
        </w:numPr>
      </w:pPr>
      <w:r>
        <w:t xml:space="preserve">klachten en disfuncties </w:t>
      </w:r>
      <w:r w:rsidR="00B42454">
        <w:t xml:space="preserve">m.b.t. de aanmeldprocedure </w:t>
      </w:r>
      <w:r>
        <w:t>te behandelen</w:t>
      </w:r>
      <w:r w:rsidR="00B42454">
        <w:t>.</w:t>
      </w:r>
    </w:p>
    <w:p w:rsidR="00000A59" w:rsidRDefault="00000A59" w:rsidP="00000A59">
      <w:pPr>
        <w:pStyle w:val="Lijstalinea"/>
        <w:numPr>
          <w:ilvl w:val="0"/>
          <w:numId w:val="15"/>
        </w:numPr>
      </w:pPr>
      <w:r>
        <w:t xml:space="preserve">toestemming te geven om leerlingen in overcapaciteit in te schrijven </w:t>
      </w:r>
    </w:p>
    <w:p w:rsidR="004C29CF" w:rsidRDefault="004C29CF" w:rsidP="00000A59">
      <w:pPr>
        <w:ind w:left="360"/>
      </w:pPr>
      <w:r>
        <w:t>(</w:t>
      </w:r>
      <w:r w:rsidR="00000A59">
        <w:t xml:space="preserve">zie aparte </w:t>
      </w:r>
      <w:r>
        <w:t>afspraken m.b.t. disfunctiecommissie)</w:t>
      </w:r>
    </w:p>
    <w:p w:rsidR="000C5C83" w:rsidRDefault="000C5C83" w:rsidP="00000A59">
      <w:pPr>
        <w:ind w:left="360"/>
      </w:pPr>
    </w:p>
    <w:p w:rsidR="000C5C83" w:rsidRDefault="000C5C83" w:rsidP="008B6506">
      <w:pPr>
        <w:pStyle w:val="Kop2"/>
        <w:pBdr>
          <w:top w:val="single" w:sz="4" w:space="1" w:color="auto"/>
          <w:left w:val="single" w:sz="4" w:space="4" w:color="auto"/>
          <w:bottom w:val="single" w:sz="4" w:space="1" w:color="auto"/>
          <w:right w:val="single" w:sz="4" w:space="4" w:color="auto"/>
        </w:pBdr>
      </w:pPr>
      <w:r>
        <w:t>Specifieke COVID-19- afspraken</w:t>
      </w:r>
    </w:p>
    <w:p w:rsidR="000C5C83" w:rsidRDefault="000C5C83" w:rsidP="008B6506">
      <w:pPr>
        <w:pBdr>
          <w:top w:val="single" w:sz="4" w:space="1" w:color="auto"/>
          <w:left w:val="single" w:sz="4" w:space="4" w:color="auto"/>
          <w:bottom w:val="single" w:sz="4" w:space="1" w:color="auto"/>
          <w:right w:val="single" w:sz="4" w:space="4" w:color="auto"/>
        </w:pBdr>
      </w:pPr>
      <w:r>
        <w:t>Scholen vinden het erg belangrijk om ouders te zien/ te ontmoeten bij de kennismaking en/of inschrijving van hun kind. Daarom volgende afspraken (in lijn met de pandemiescenario’s)</w:t>
      </w:r>
      <w:r w:rsidR="00B97FC7">
        <w:t>:</w:t>
      </w:r>
    </w:p>
    <w:p w:rsidR="000C5C83" w:rsidRDefault="000C5C83" w:rsidP="008B6506">
      <w:pPr>
        <w:pBdr>
          <w:top w:val="single" w:sz="4" w:space="1" w:color="auto"/>
          <w:left w:val="single" w:sz="4" w:space="4" w:color="auto"/>
          <w:bottom w:val="single" w:sz="4" w:space="1" w:color="auto"/>
          <w:right w:val="single" w:sz="4" w:space="4" w:color="auto"/>
        </w:pBdr>
      </w:pPr>
      <w:r>
        <w:t xml:space="preserve">- In code geel is inschrijven op school de standaard. Scholen creëren de omstandigheden om dit veilig mogelijk te maken. </w:t>
      </w:r>
    </w:p>
    <w:p w:rsidR="000C5C83" w:rsidRDefault="000C5C83" w:rsidP="008B6506">
      <w:pPr>
        <w:pBdr>
          <w:top w:val="single" w:sz="4" w:space="1" w:color="auto"/>
          <w:left w:val="single" w:sz="4" w:space="4" w:color="auto"/>
          <w:bottom w:val="single" w:sz="4" w:space="1" w:color="auto"/>
          <w:right w:val="single" w:sz="4" w:space="4" w:color="auto"/>
        </w:pBdr>
      </w:pPr>
      <w:r>
        <w:t xml:space="preserve">- In code oranje kan de school </w:t>
      </w:r>
      <w:r w:rsidR="004408ED">
        <w:t xml:space="preserve">kiezen tussen </w:t>
      </w:r>
      <w:r>
        <w:t>digitaal of fysiek inschrijven</w:t>
      </w:r>
      <w:r w:rsidR="004408ED">
        <w:t xml:space="preserve">. Als de school kiest voor fysieke inschrijvingen, neemt zij uiteraard </w:t>
      </w:r>
      <w:r>
        <w:t xml:space="preserve">de nodige veiligheidsmaatregelen. </w:t>
      </w:r>
    </w:p>
    <w:p w:rsidR="00711018" w:rsidRDefault="00711018" w:rsidP="00711018">
      <w:pPr>
        <w:pStyle w:val="Kop1"/>
      </w:pPr>
      <w:r>
        <w:lastRenderedPageBreak/>
        <w:t>Andere afspraken</w:t>
      </w:r>
    </w:p>
    <w:p w:rsidR="00711018" w:rsidRDefault="00711018" w:rsidP="00711018">
      <w:pPr>
        <w:pStyle w:val="Kop2"/>
      </w:pPr>
      <w:r>
        <w:t>Welk aanmeldingssysteem?</w:t>
      </w:r>
    </w:p>
    <w:p w:rsidR="00711018" w:rsidRDefault="00711018" w:rsidP="00613906">
      <w:r>
        <w:t xml:space="preserve">We kiezen opnieuw voor het systeem van V-ICT-OR. </w:t>
      </w:r>
    </w:p>
    <w:p w:rsidR="00711018" w:rsidRPr="00711018" w:rsidRDefault="004C29CF" w:rsidP="004C29CF">
      <w:pPr>
        <w:pStyle w:val="Kop2"/>
      </w:pPr>
      <w:r>
        <w:t>B</w:t>
      </w:r>
      <w:r w:rsidR="00711018" w:rsidRPr="00711018">
        <w:t xml:space="preserve">ekendmaken </w:t>
      </w:r>
      <w:r>
        <w:t xml:space="preserve">capaciteit en </w:t>
      </w:r>
      <w:r w:rsidR="00711018" w:rsidRPr="00711018">
        <w:t>vrije plaatsen</w:t>
      </w:r>
    </w:p>
    <w:p w:rsidR="004C29CF" w:rsidRDefault="004C29CF" w:rsidP="004C29CF">
      <w:r>
        <w:t xml:space="preserve">Capaciteit doorgeven aan LOP tegen </w:t>
      </w:r>
      <w:r w:rsidR="00FF1B76">
        <w:t>11/01/20</w:t>
      </w:r>
      <w:r w:rsidR="001D538A">
        <w:t>2</w:t>
      </w:r>
      <w:r w:rsidR="00FF1B76">
        <w:t>1</w:t>
      </w:r>
      <w:r>
        <w:t>.</w:t>
      </w:r>
    </w:p>
    <w:p w:rsidR="004C29CF" w:rsidRDefault="004C29CF" w:rsidP="004C29CF">
      <w:r>
        <w:t>Vrije plaatsen extern communiceren en doorgeven aan LOP:</w:t>
      </w:r>
    </w:p>
    <w:p w:rsidR="00711018" w:rsidRPr="00711018" w:rsidRDefault="004C29CF" w:rsidP="004C29CF">
      <w:pPr>
        <w:numPr>
          <w:ilvl w:val="0"/>
          <w:numId w:val="17"/>
        </w:numPr>
      </w:pPr>
      <w:r>
        <w:t>v</w:t>
      </w:r>
      <w:r w:rsidR="00711018" w:rsidRPr="00711018">
        <w:t>oor de start van de voorrangsperiode</w:t>
      </w:r>
      <w:r>
        <w:t>:</w:t>
      </w:r>
      <w:r w:rsidR="00711018" w:rsidRPr="00711018">
        <w:t xml:space="preserve">  </w:t>
      </w:r>
      <w:r w:rsidR="00FF1B76">
        <w:t>11/01/2021</w:t>
      </w:r>
      <w:r w:rsidR="00711018" w:rsidRPr="00711018">
        <w:t xml:space="preserve">  (scholen aan LOP)</w:t>
      </w:r>
    </w:p>
    <w:p w:rsidR="00711018" w:rsidRPr="00711018" w:rsidRDefault="004C29CF" w:rsidP="004C29CF">
      <w:pPr>
        <w:numPr>
          <w:ilvl w:val="0"/>
          <w:numId w:val="17"/>
        </w:numPr>
      </w:pPr>
      <w:r w:rsidRPr="004C29CF">
        <w:t>v</w:t>
      </w:r>
      <w:r w:rsidR="00711018" w:rsidRPr="00711018">
        <w:t>oor de start van de aanmeldingsperiode</w:t>
      </w:r>
      <w:r>
        <w:t>:</w:t>
      </w:r>
      <w:r w:rsidR="00711018" w:rsidRPr="00711018">
        <w:t xml:space="preserve">  </w:t>
      </w:r>
      <w:r w:rsidR="00FF1B76">
        <w:t>10/02/2021</w:t>
      </w:r>
      <w:r w:rsidR="00711018" w:rsidRPr="00711018">
        <w:t xml:space="preserve"> (scholen aan LOP)</w:t>
      </w:r>
    </w:p>
    <w:p w:rsidR="00711018" w:rsidRDefault="004C29CF" w:rsidP="004C29CF">
      <w:pPr>
        <w:pStyle w:val="Lijstalinea"/>
        <w:numPr>
          <w:ilvl w:val="0"/>
          <w:numId w:val="17"/>
        </w:numPr>
      </w:pPr>
      <w:r>
        <w:t>v</w:t>
      </w:r>
      <w:r w:rsidR="00711018" w:rsidRPr="00711018">
        <w:t>oor de start van de vrije inschrijvingen</w:t>
      </w:r>
      <w:r>
        <w:t>:</w:t>
      </w:r>
      <w:r w:rsidR="00711018" w:rsidRPr="00711018">
        <w:t xml:space="preserve">   </w:t>
      </w:r>
      <w:r w:rsidR="00FF1B76">
        <w:t>2</w:t>
      </w:r>
      <w:r w:rsidR="008B6506">
        <w:t>7</w:t>
      </w:r>
      <w:r w:rsidR="00FF1B76">
        <w:t>/05/2021</w:t>
      </w:r>
      <w:r w:rsidR="00711018" w:rsidRPr="00711018">
        <w:t xml:space="preserve"> (scholen aan LOP)</w:t>
      </w:r>
    </w:p>
    <w:p w:rsidR="00B42454" w:rsidRDefault="00B42454" w:rsidP="00000A59">
      <w:pPr>
        <w:pStyle w:val="Kop2"/>
      </w:pPr>
      <w:r>
        <w:t>Opvisperiode</w:t>
      </w:r>
    </w:p>
    <w:p w:rsidR="00B42454" w:rsidRDefault="00536B36" w:rsidP="00536B36">
      <w:r w:rsidRPr="00536B36">
        <w:t>Als er na afloop van de inschrijvingen met ticket nog vrije plaatsen zijn, contacteren scholen zo snel</w:t>
      </w:r>
      <w:r>
        <w:t xml:space="preserve"> </w:t>
      </w:r>
      <w:r w:rsidRPr="00536B36">
        <w:t>mogelijk</w:t>
      </w:r>
      <w:r>
        <w:t xml:space="preserve"> (max. 4 schooldagen)</w:t>
      </w:r>
      <w:r w:rsidRPr="00536B36">
        <w:t xml:space="preserve">  </w:t>
      </w:r>
      <w:r>
        <w:t xml:space="preserve">ouders die een </w:t>
      </w:r>
      <w:r w:rsidRPr="00536B36">
        <w:t>MNGI (mededeling niet-gerea</w:t>
      </w:r>
      <w:r>
        <w:t>lis</w:t>
      </w:r>
      <w:r w:rsidRPr="00536B36">
        <w:t>eerde inschrijving) ontvingen.</w:t>
      </w:r>
      <w:r>
        <w:t xml:space="preserve"> Elke leerling die wordt opgevist krijgt 5 schooldagen de tijd om zijn recht op inschrijven te verzilveren. Als een ouder/voogd bij </w:t>
      </w:r>
      <w:proofErr w:type="spellStart"/>
      <w:r>
        <w:t>contactname</w:t>
      </w:r>
      <w:proofErr w:type="spellEnd"/>
      <w:r>
        <w:t xml:space="preserve"> duidelijk aangeeft dat hij/zij hiervan geen gebruik wil maken, kan de school uiteraard sneller het volgende kind op de wachtlijst contacteren.    </w:t>
      </w:r>
    </w:p>
    <w:p w:rsidR="00000A59" w:rsidRDefault="00000A59" w:rsidP="00000A59">
      <w:pPr>
        <w:pStyle w:val="Kop2"/>
      </w:pPr>
      <w:r>
        <w:t>Financiering systeem</w:t>
      </w:r>
    </w:p>
    <w:p w:rsidR="00000A59" w:rsidRPr="00B42454" w:rsidRDefault="00000A59" w:rsidP="00B42454">
      <w:pPr>
        <w:rPr>
          <w:rStyle w:val="Zwaar"/>
          <w:b w:val="0"/>
        </w:rPr>
      </w:pPr>
      <w:r>
        <w:t xml:space="preserve">De stad Tongeren heeft zich geëngageerd om in de financiering van het aanmeldsysteem te voorzien. Daarom wordt de </w:t>
      </w:r>
      <w:r w:rsidRPr="00B42454">
        <w:rPr>
          <w:rStyle w:val="Zwaar"/>
          <w:b w:val="0"/>
        </w:rPr>
        <w:t xml:space="preserve">stad Tongeren aangeduid als begunstigde voor eventuele subsidies voor het aanmeldsysteem. </w:t>
      </w:r>
    </w:p>
    <w:p w:rsidR="00000A59" w:rsidRDefault="00B42454" w:rsidP="00B42454">
      <w:pPr>
        <w:pStyle w:val="Kop2"/>
        <w:rPr>
          <w:rStyle w:val="Zwaar"/>
          <w:b w:val="0"/>
        </w:rPr>
      </w:pPr>
      <w:r>
        <w:rPr>
          <w:rStyle w:val="Zwaar"/>
          <w:b w:val="0"/>
        </w:rPr>
        <w:t>Communicatie – ondersteuning scholen – informeren en ondersteunen ouders-evaluatie</w:t>
      </w:r>
    </w:p>
    <w:p w:rsidR="00EE3375" w:rsidRPr="00B127F0" w:rsidRDefault="00B42454" w:rsidP="0034195B">
      <w:pPr>
        <w:rPr>
          <w:rFonts w:asciiTheme="minorHAnsi" w:hAnsiTheme="minorHAnsi" w:cstheme="minorHAnsi"/>
        </w:rPr>
      </w:pPr>
      <w:r w:rsidRPr="00B127F0">
        <w:rPr>
          <w:rStyle w:val="Zwaar"/>
          <w:rFonts w:asciiTheme="minorHAnsi" w:hAnsiTheme="minorHAnsi" w:cstheme="minorHAnsi"/>
          <w:b w:val="0"/>
        </w:rPr>
        <w:t xml:space="preserve">We engageren ons om minimaal alle verplichte acties uit het standaarddossier uit te voeren. </w:t>
      </w:r>
      <w:r w:rsidR="006A6227" w:rsidRPr="00B127F0">
        <w:rPr>
          <w:rFonts w:asciiTheme="minorHAnsi" w:hAnsiTheme="minorHAnsi" w:cstheme="minorHAnsi"/>
        </w:rPr>
        <w:tab/>
      </w:r>
    </w:p>
    <w:p w:rsidR="00780203" w:rsidRPr="00B127F0" w:rsidRDefault="003367BA" w:rsidP="00780203">
      <w:pPr>
        <w:rPr>
          <w:rFonts w:asciiTheme="minorHAnsi" w:hAnsiTheme="minorHAnsi" w:cstheme="minorHAnsi"/>
        </w:rPr>
      </w:pPr>
      <w:r w:rsidRPr="00B127F0">
        <w:rPr>
          <w:rFonts w:asciiTheme="minorHAnsi" w:hAnsiTheme="minorHAnsi" w:cstheme="minorHAnsi"/>
        </w:rPr>
        <w:t xml:space="preserve">- </w:t>
      </w:r>
      <w:r w:rsidR="00780203" w:rsidRPr="00B127F0">
        <w:rPr>
          <w:rFonts w:asciiTheme="minorHAnsi" w:hAnsiTheme="minorHAnsi" w:cstheme="minorHAnsi"/>
        </w:rPr>
        <w:t xml:space="preserve">De contactpersoon bij wie ouders én personeelsleden van scholen terecht kunnen voor vragen en ondersteuning is de LOP-deskundige. </w:t>
      </w:r>
      <w:bookmarkStart w:id="0" w:name="_GoBack"/>
      <w:bookmarkEnd w:id="0"/>
    </w:p>
    <w:p w:rsidR="00780203" w:rsidRPr="00B127F0" w:rsidRDefault="003367BA" w:rsidP="00780203">
      <w:pPr>
        <w:rPr>
          <w:rFonts w:asciiTheme="minorHAnsi" w:hAnsiTheme="minorHAnsi" w:cstheme="minorHAnsi"/>
        </w:rPr>
      </w:pPr>
      <w:r w:rsidRPr="00B127F0">
        <w:rPr>
          <w:rFonts w:asciiTheme="minorHAnsi" w:hAnsiTheme="minorHAnsi" w:cstheme="minorHAnsi"/>
        </w:rPr>
        <w:t xml:space="preserve">- </w:t>
      </w:r>
      <w:r w:rsidR="00780203" w:rsidRPr="00B127F0">
        <w:rPr>
          <w:rFonts w:asciiTheme="minorHAnsi" w:hAnsiTheme="minorHAnsi" w:cstheme="minorHAnsi"/>
        </w:rPr>
        <w:t>Elk kind van geboortejaar 2019, wonend in Tongeren, ontvangt een folder aan huis met informatie over het inschrijven en aanmelden voor schooljaar 2021-2022 in Tongeren.</w:t>
      </w:r>
    </w:p>
    <w:p w:rsidR="00780203" w:rsidRPr="00B127F0" w:rsidRDefault="003367BA" w:rsidP="00780203">
      <w:pPr>
        <w:rPr>
          <w:rFonts w:asciiTheme="minorHAnsi" w:hAnsiTheme="minorHAnsi" w:cstheme="minorHAnsi"/>
        </w:rPr>
      </w:pPr>
      <w:r w:rsidRPr="00B127F0">
        <w:rPr>
          <w:rFonts w:asciiTheme="minorHAnsi" w:hAnsiTheme="minorHAnsi" w:cstheme="minorHAnsi"/>
        </w:rPr>
        <w:t xml:space="preserve">- </w:t>
      </w:r>
      <w:r w:rsidR="00780203" w:rsidRPr="00B127F0">
        <w:rPr>
          <w:rFonts w:asciiTheme="minorHAnsi" w:hAnsiTheme="minorHAnsi" w:cstheme="minorHAnsi"/>
        </w:rPr>
        <w:t>De informatie over aanmelden én het ondersteuningsaanbod is terug te vinden in de folder én op de website www. naarschoolintongeren.be.</w:t>
      </w:r>
    </w:p>
    <w:p w:rsidR="00544C80" w:rsidRPr="00B127F0" w:rsidRDefault="00544C80" w:rsidP="00544C80">
      <w:pPr>
        <w:rPr>
          <w:rFonts w:asciiTheme="minorHAnsi" w:hAnsiTheme="minorHAnsi" w:cstheme="minorHAnsi"/>
        </w:rPr>
      </w:pPr>
      <w:r w:rsidRPr="00B127F0">
        <w:rPr>
          <w:rFonts w:asciiTheme="minorHAnsi" w:hAnsiTheme="minorHAnsi" w:cstheme="minorHAnsi"/>
        </w:rPr>
        <w:t xml:space="preserve">- Scholen informeren ouders van leerlingen uit voorrangsgroepen actief over de mogelijkheid om in de voorrangsperiodes in te schrijven. Het gaat dan over de voorrangsperiode voor kinderen van dezelfde leefeenheid (o.a. </w:t>
      </w:r>
      <w:proofErr w:type="spellStart"/>
      <w:r w:rsidRPr="00B127F0">
        <w:rPr>
          <w:rFonts w:asciiTheme="minorHAnsi" w:hAnsiTheme="minorHAnsi" w:cstheme="minorHAnsi"/>
        </w:rPr>
        <w:t>broers&amp;zussen</w:t>
      </w:r>
      <w:proofErr w:type="spellEnd"/>
      <w:r w:rsidRPr="00B127F0">
        <w:rPr>
          <w:rFonts w:asciiTheme="minorHAnsi" w:hAnsiTheme="minorHAnsi" w:cstheme="minorHAnsi"/>
        </w:rPr>
        <w:t>) en kinderen van personeelsleden.</w:t>
      </w:r>
    </w:p>
    <w:p w:rsidR="00595209" w:rsidRPr="00B127F0" w:rsidRDefault="00595209" w:rsidP="00544C80">
      <w:pPr>
        <w:rPr>
          <w:rFonts w:asciiTheme="minorHAnsi" w:hAnsiTheme="minorHAnsi" w:cstheme="minorHAnsi"/>
        </w:rPr>
      </w:pPr>
      <w:r w:rsidRPr="00B127F0">
        <w:rPr>
          <w:rFonts w:asciiTheme="minorHAnsi" w:hAnsiTheme="minorHAnsi" w:cstheme="minorHAnsi"/>
        </w:rPr>
        <w:t xml:space="preserve">We maken afspraken met lokale </w:t>
      </w:r>
      <w:proofErr w:type="spellStart"/>
      <w:r w:rsidRPr="00B127F0">
        <w:rPr>
          <w:rFonts w:asciiTheme="minorHAnsi" w:hAnsiTheme="minorHAnsi" w:cstheme="minorHAnsi"/>
        </w:rPr>
        <w:t>partnerorgansaties</w:t>
      </w:r>
      <w:proofErr w:type="spellEnd"/>
      <w:r w:rsidRPr="00B127F0">
        <w:rPr>
          <w:rFonts w:asciiTheme="minorHAnsi" w:hAnsiTheme="minorHAnsi" w:cstheme="minorHAnsi"/>
        </w:rPr>
        <w:t xml:space="preserve"> over de ondersteuning van ouders. Dit gebeurt o.a. met het Huis van het Kind, Kind en Gezin, Sociaal Huis, Open School, </w:t>
      </w:r>
      <w:r w:rsidR="008B6506" w:rsidRPr="00B127F0">
        <w:rPr>
          <w:rFonts w:asciiTheme="minorHAnsi" w:hAnsiTheme="minorHAnsi" w:cstheme="minorHAnsi"/>
        </w:rPr>
        <w:t>Crèches</w:t>
      </w:r>
      <w:r w:rsidRPr="00B127F0">
        <w:rPr>
          <w:rFonts w:asciiTheme="minorHAnsi" w:hAnsiTheme="minorHAnsi" w:cstheme="minorHAnsi"/>
        </w:rPr>
        <w:t xml:space="preserve"> en kinderdagverblijven, …</w:t>
      </w:r>
    </w:p>
    <w:p w:rsidR="00544C80" w:rsidRPr="00B127F0" w:rsidRDefault="00544C80" w:rsidP="00544C80">
      <w:pPr>
        <w:rPr>
          <w:rFonts w:asciiTheme="minorHAnsi" w:hAnsiTheme="minorHAnsi" w:cstheme="minorHAnsi"/>
        </w:rPr>
      </w:pPr>
    </w:p>
    <w:p w:rsidR="00595209" w:rsidRDefault="00595209" w:rsidP="00595209">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Theme="majorHAnsi" w:hAnsiTheme="majorHAnsi" w:cstheme="majorHAnsi"/>
        </w:rPr>
      </w:pPr>
      <w:r>
        <w:rPr>
          <w:rFonts w:asciiTheme="majorHAnsi" w:hAnsiTheme="majorHAnsi" w:cstheme="majorHAnsi"/>
        </w:rPr>
        <w:t xml:space="preserve">Wijzigingen </w:t>
      </w:r>
      <w:proofErr w:type="spellStart"/>
      <w:r>
        <w:rPr>
          <w:rFonts w:asciiTheme="majorHAnsi" w:hAnsiTheme="majorHAnsi" w:cstheme="majorHAnsi"/>
        </w:rPr>
        <w:t>i.k.v</w:t>
      </w:r>
      <w:proofErr w:type="spellEnd"/>
      <w:r>
        <w:rPr>
          <w:rFonts w:asciiTheme="majorHAnsi" w:hAnsiTheme="majorHAnsi" w:cstheme="majorHAnsi"/>
        </w:rPr>
        <w:t xml:space="preserve">. maatregelen tegen de verspreiding van het Coronavirus. </w:t>
      </w:r>
    </w:p>
    <w:p w:rsidR="00544C80" w:rsidRDefault="00595209" w:rsidP="00C328E3">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Theme="majorHAnsi" w:hAnsiTheme="majorHAnsi" w:cstheme="majorHAnsi"/>
        </w:rPr>
      </w:pPr>
      <w:r>
        <w:rPr>
          <w:rFonts w:asciiTheme="majorHAnsi" w:hAnsiTheme="majorHAnsi" w:cstheme="majorHAnsi"/>
        </w:rPr>
        <w:t xml:space="preserve">We respecteren uiteraard alle verplichtingen en mogelijke beperkingen die de bestrijding van het Coronavirus vereisen. Als Coronamaatregelen ervoor zorgen dat we bovenstaande afspraken moeten aanpassen, communiceren we dit naar alle belanghebbenden. </w:t>
      </w:r>
    </w:p>
    <w:p w:rsidR="00DB237C" w:rsidRPr="009A29D2" w:rsidRDefault="00DB237C" w:rsidP="00006961">
      <w:pPr>
        <w:ind w:left="720"/>
        <w:rPr>
          <w:rFonts w:asciiTheme="majorHAnsi" w:hAnsiTheme="majorHAnsi" w:cstheme="majorHAnsi"/>
        </w:rPr>
      </w:pPr>
    </w:p>
    <w:sectPr w:rsidR="00DB237C" w:rsidRPr="009A29D2" w:rsidSect="00B127F0">
      <w:headerReference w:type="default" r:id="rId11"/>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D3" w:rsidRDefault="004758D3" w:rsidP="009B72FD">
      <w:r>
        <w:separator/>
      </w:r>
    </w:p>
  </w:endnote>
  <w:endnote w:type="continuationSeparator" w:id="0">
    <w:p w:rsidR="004758D3" w:rsidRDefault="004758D3" w:rsidP="009B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D3" w:rsidRDefault="004758D3" w:rsidP="009B72FD">
      <w:r>
        <w:separator/>
      </w:r>
    </w:p>
  </w:footnote>
  <w:footnote w:type="continuationSeparator" w:id="0">
    <w:p w:rsidR="004758D3" w:rsidRDefault="004758D3" w:rsidP="009B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36" w:rsidRDefault="004758D3">
    <w:pPr>
      <w:pStyle w:val="Koptekst"/>
    </w:pPr>
    <w:sdt>
      <w:sdtPr>
        <w:id w:val="1965074936"/>
        <w:docPartObj>
          <w:docPartGallery w:val="Page Numbers (Margins)"/>
          <w:docPartUnique/>
        </w:docPartObj>
      </w:sdtPr>
      <w:sdtEndPr/>
      <w:sdtContent>
        <w:r w:rsidR="00536B36">
          <w:rPr>
            <w:noProof/>
          </w:rPr>
          <mc:AlternateContent>
            <mc:Choice Requires="wps">
              <w:drawing>
                <wp:anchor distT="0" distB="0" distL="114300" distR="114300" simplePos="0" relativeHeight="251657216"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B36" w:rsidRDefault="00536B36">
                              <w:pPr>
                                <w:pBdr>
                                  <w:bottom w:val="single" w:sz="4" w:space="1" w:color="auto"/>
                                </w:pBdr>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1"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GdAAIAAOU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BOaAGdAAIAAOUDAAAOAAAAAAAAAAAA&#10;AAAAAC4CAABkcnMvZTJvRG9jLnhtbFBLAQItABQABgAIAAAAIQBxpoaD3AAAAAQBAAAPAAAAAAAA&#10;AAAAAAAAAFoEAABkcnMvZG93bnJldi54bWxQSwUGAAAAAAQABADzAAAAYwUAAAAA&#10;" o:allowincell="f" stroked="f">
                  <v:textbox>
                    <w:txbxContent>
                      <w:p w:rsidR="00536B36" w:rsidRDefault="00536B36">
                        <w:pPr>
                          <w:pBdr>
                            <w:bottom w:val="single" w:sz="4" w:space="1" w:color="auto"/>
                          </w:pBdr>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668"/>
    <w:multiLevelType w:val="hybridMultilevel"/>
    <w:tmpl w:val="B128EF20"/>
    <w:lvl w:ilvl="0" w:tplc="6380C0A2">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86318"/>
    <w:multiLevelType w:val="hybridMultilevel"/>
    <w:tmpl w:val="D6C8496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A54BA6E">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02256"/>
    <w:multiLevelType w:val="hybridMultilevel"/>
    <w:tmpl w:val="E6A2527E"/>
    <w:lvl w:ilvl="0" w:tplc="F01AAD6E">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5E5151"/>
    <w:multiLevelType w:val="hybridMultilevel"/>
    <w:tmpl w:val="9B7427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2912CE"/>
    <w:multiLevelType w:val="hybridMultilevel"/>
    <w:tmpl w:val="B194EB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6D74FA"/>
    <w:multiLevelType w:val="hybridMultilevel"/>
    <w:tmpl w:val="A98E52EC"/>
    <w:lvl w:ilvl="0" w:tplc="E10AF774">
      <w:start w:val="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D417AF"/>
    <w:multiLevelType w:val="hybridMultilevel"/>
    <w:tmpl w:val="7080552E"/>
    <w:lvl w:ilvl="0" w:tplc="5E94B51C">
      <w:start w:val="1"/>
      <w:numFmt w:val="bullet"/>
      <w:lvlText w:val="-"/>
      <w:lvlJc w:val="left"/>
      <w:pPr>
        <w:tabs>
          <w:tab w:val="num" w:pos="720"/>
        </w:tabs>
        <w:ind w:left="720" w:hanging="360"/>
      </w:pPr>
      <w:rPr>
        <w:rFonts w:ascii="Times New Roman" w:hAnsi="Times New Roman" w:hint="default"/>
      </w:rPr>
    </w:lvl>
    <w:lvl w:ilvl="1" w:tplc="9AFC1F1C">
      <w:start w:val="238"/>
      <w:numFmt w:val="bullet"/>
      <w:lvlText w:val="-"/>
      <w:lvlJc w:val="left"/>
      <w:pPr>
        <w:tabs>
          <w:tab w:val="num" w:pos="1440"/>
        </w:tabs>
        <w:ind w:left="1440" w:hanging="360"/>
      </w:pPr>
      <w:rPr>
        <w:rFonts w:ascii="Times New Roman" w:hAnsi="Times New Roman" w:hint="default"/>
      </w:rPr>
    </w:lvl>
    <w:lvl w:ilvl="2" w:tplc="BC06A9DC" w:tentative="1">
      <w:start w:val="1"/>
      <w:numFmt w:val="bullet"/>
      <w:lvlText w:val="-"/>
      <w:lvlJc w:val="left"/>
      <w:pPr>
        <w:tabs>
          <w:tab w:val="num" w:pos="2160"/>
        </w:tabs>
        <w:ind w:left="2160" w:hanging="360"/>
      </w:pPr>
      <w:rPr>
        <w:rFonts w:ascii="Times New Roman" w:hAnsi="Times New Roman" w:hint="default"/>
      </w:rPr>
    </w:lvl>
    <w:lvl w:ilvl="3" w:tplc="DE18E1B4" w:tentative="1">
      <w:start w:val="1"/>
      <w:numFmt w:val="bullet"/>
      <w:lvlText w:val="-"/>
      <w:lvlJc w:val="left"/>
      <w:pPr>
        <w:tabs>
          <w:tab w:val="num" w:pos="2880"/>
        </w:tabs>
        <w:ind w:left="2880" w:hanging="360"/>
      </w:pPr>
      <w:rPr>
        <w:rFonts w:ascii="Times New Roman" w:hAnsi="Times New Roman" w:hint="default"/>
      </w:rPr>
    </w:lvl>
    <w:lvl w:ilvl="4" w:tplc="48820716" w:tentative="1">
      <w:start w:val="1"/>
      <w:numFmt w:val="bullet"/>
      <w:lvlText w:val="-"/>
      <w:lvlJc w:val="left"/>
      <w:pPr>
        <w:tabs>
          <w:tab w:val="num" w:pos="3600"/>
        </w:tabs>
        <w:ind w:left="3600" w:hanging="360"/>
      </w:pPr>
      <w:rPr>
        <w:rFonts w:ascii="Times New Roman" w:hAnsi="Times New Roman" w:hint="default"/>
      </w:rPr>
    </w:lvl>
    <w:lvl w:ilvl="5" w:tplc="38209282" w:tentative="1">
      <w:start w:val="1"/>
      <w:numFmt w:val="bullet"/>
      <w:lvlText w:val="-"/>
      <w:lvlJc w:val="left"/>
      <w:pPr>
        <w:tabs>
          <w:tab w:val="num" w:pos="4320"/>
        </w:tabs>
        <w:ind w:left="4320" w:hanging="360"/>
      </w:pPr>
      <w:rPr>
        <w:rFonts w:ascii="Times New Roman" w:hAnsi="Times New Roman" w:hint="default"/>
      </w:rPr>
    </w:lvl>
    <w:lvl w:ilvl="6" w:tplc="28E664C2" w:tentative="1">
      <w:start w:val="1"/>
      <w:numFmt w:val="bullet"/>
      <w:lvlText w:val="-"/>
      <w:lvlJc w:val="left"/>
      <w:pPr>
        <w:tabs>
          <w:tab w:val="num" w:pos="5040"/>
        </w:tabs>
        <w:ind w:left="5040" w:hanging="360"/>
      </w:pPr>
      <w:rPr>
        <w:rFonts w:ascii="Times New Roman" w:hAnsi="Times New Roman" w:hint="default"/>
      </w:rPr>
    </w:lvl>
    <w:lvl w:ilvl="7" w:tplc="F07EB70E" w:tentative="1">
      <w:start w:val="1"/>
      <w:numFmt w:val="bullet"/>
      <w:lvlText w:val="-"/>
      <w:lvlJc w:val="left"/>
      <w:pPr>
        <w:tabs>
          <w:tab w:val="num" w:pos="5760"/>
        </w:tabs>
        <w:ind w:left="5760" w:hanging="360"/>
      </w:pPr>
      <w:rPr>
        <w:rFonts w:ascii="Times New Roman" w:hAnsi="Times New Roman" w:hint="default"/>
      </w:rPr>
    </w:lvl>
    <w:lvl w:ilvl="8" w:tplc="42B6B0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C518B9"/>
    <w:multiLevelType w:val="hybridMultilevel"/>
    <w:tmpl w:val="45A63F2A"/>
    <w:lvl w:ilvl="0" w:tplc="1D964E4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143148"/>
    <w:multiLevelType w:val="hybridMultilevel"/>
    <w:tmpl w:val="DEF26CCE"/>
    <w:lvl w:ilvl="0" w:tplc="6458043C">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B46895"/>
    <w:multiLevelType w:val="hybridMultilevel"/>
    <w:tmpl w:val="23388282"/>
    <w:lvl w:ilvl="0" w:tplc="246C927C">
      <w:start w:val="1"/>
      <w:numFmt w:val="bullet"/>
      <w:lvlText w:val="o"/>
      <w:lvlJc w:val="left"/>
      <w:pPr>
        <w:ind w:left="720" w:hanging="360"/>
      </w:pPr>
      <w:rPr>
        <w:rFonts w:ascii="Courier New" w:hAnsi="Courier New" w:cs="Courier New" w:hint="default"/>
        <w:color w:val="auto"/>
        <w:lang w:val="nl-NL"/>
      </w:rPr>
    </w:lvl>
    <w:lvl w:ilvl="1" w:tplc="6DDAA7B4">
      <w:start w:val="1"/>
      <w:numFmt w:val="decimal"/>
      <w:lvlText w:val="%2"/>
      <w:lvlJc w:val="left"/>
      <w:pPr>
        <w:ind w:left="1440" w:hanging="360"/>
      </w:pPr>
      <w:rPr>
        <w:rFonts w:hint="default"/>
      </w:rPr>
    </w:lvl>
    <w:lvl w:ilvl="2" w:tplc="08130005">
      <w:start w:val="1"/>
      <w:numFmt w:val="bullet"/>
      <w:lvlText w:val=""/>
      <w:lvlJc w:val="left"/>
      <w:pPr>
        <w:ind w:left="1211"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F96412"/>
    <w:multiLevelType w:val="hybridMultilevel"/>
    <w:tmpl w:val="21F07D2E"/>
    <w:lvl w:ilvl="0" w:tplc="55540F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2C2EA8"/>
    <w:multiLevelType w:val="hybridMultilevel"/>
    <w:tmpl w:val="CB8A1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1893D76"/>
    <w:multiLevelType w:val="hybridMultilevel"/>
    <w:tmpl w:val="327C0720"/>
    <w:lvl w:ilvl="0" w:tplc="55540FD8">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B620994"/>
    <w:multiLevelType w:val="hybridMultilevel"/>
    <w:tmpl w:val="06E27F6E"/>
    <w:lvl w:ilvl="0" w:tplc="598E200E">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14150C4"/>
    <w:multiLevelType w:val="hybridMultilevel"/>
    <w:tmpl w:val="02C49C3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E9A6A1C"/>
    <w:multiLevelType w:val="hybridMultilevel"/>
    <w:tmpl w:val="0F6AAF34"/>
    <w:lvl w:ilvl="0" w:tplc="95566C0C">
      <w:numFmt w:val="bullet"/>
      <w:lvlText w:val="-"/>
      <w:lvlJc w:val="left"/>
      <w:pPr>
        <w:ind w:left="1776" w:hanging="360"/>
      </w:pPr>
      <w:rPr>
        <w:rFonts w:ascii="Calibri" w:eastAsia="Calibri" w:hAnsi="Calibri" w:cs="Calibr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6" w15:restartNumberingAfterBreak="0">
    <w:nsid w:val="760B55D9"/>
    <w:multiLevelType w:val="hybridMultilevel"/>
    <w:tmpl w:val="E9A04C6C"/>
    <w:lvl w:ilvl="0" w:tplc="C162413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575A79"/>
    <w:multiLevelType w:val="hybridMultilevel"/>
    <w:tmpl w:val="DC461DDC"/>
    <w:lvl w:ilvl="0" w:tplc="D4488A10">
      <w:start w:val="3"/>
      <w:numFmt w:val="bullet"/>
      <w:lvlText w:val="-"/>
      <w:lvlJc w:val="left"/>
      <w:pPr>
        <w:ind w:left="720" w:hanging="360"/>
      </w:pPr>
      <w:rPr>
        <w:rFonts w:ascii="Calibri" w:eastAsia="Times New Roman" w:hAnsi="Calibri" w:cs="Calibri" w:hint="default"/>
      </w:rPr>
    </w:lvl>
    <w:lvl w:ilvl="1" w:tplc="08130005">
      <w:start w:val="1"/>
      <w:numFmt w:val="bullet"/>
      <w:lvlText w:val=""/>
      <w:lvlJc w:val="left"/>
      <w:pPr>
        <w:ind w:left="360" w:hanging="360"/>
      </w:pPr>
      <w:rPr>
        <w:rFonts w:ascii="Wingdings" w:hAnsi="Wingdings" w:hint="default"/>
      </w:rPr>
    </w:lvl>
    <w:lvl w:ilvl="2" w:tplc="08130005">
      <w:start w:val="1"/>
      <w:numFmt w:val="bullet"/>
      <w:lvlText w:val=""/>
      <w:lvlJc w:val="left"/>
      <w:pPr>
        <w:ind w:left="1637"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B14774"/>
    <w:multiLevelType w:val="hybridMultilevel"/>
    <w:tmpl w:val="DA8020D2"/>
    <w:lvl w:ilvl="0" w:tplc="9A066C7A">
      <w:start w:val="1"/>
      <w:numFmt w:val="bullet"/>
      <w:lvlText w:val="•"/>
      <w:lvlJc w:val="left"/>
      <w:pPr>
        <w:tabs>
          <w:tab w:val="num" w:pos="720"/>
        </w:tabs>
        <w:ind w:left="720" w:hanging="360"/>
      </w:pPr>
      <w:rPr>
        <w:rFonts w:ascii="Arial" w:hAnsi="Arial" w:hint="default"/>
      </w:rPr>
    </w:lvl>
    <w:lvl w:ilvl="1" w:tplc="EAFEAD9C" w:tentative="1">
      <w:start w:val="1"/>
      <w:numFmt w:val="bullet"/>
      <w:lvlText w:val="•"/>
      <w:lvlJc w:val="left"/>
      <w:pPr>
        <w:tabs>
          <w:tab w:val="num" w:pos="1440"/>
        </w:tabs>
        <w:ind w:left="1440" w:hanging="360"/>
      </w:pPr>
      <w:rPr>
        <w:rFonts w:ascii="Arial" w:hAnsi="Arial" w:hint="default"/>
      </w:rPr>
    </w:lvl>
    <w:lvl w:ilvl="2" w:tplc="C20E2472" w:tentative="1">
      <w:start w:val="1"/>
      <w:numFmt w:val="bullet"/>
      <w:lvlText w:val="•"/>
      <w:lvlJc w:val="left"/>
      <w:pPr>
        <w:tabs>
          <w:tab w:val="num" w:pos="2160"/>
        </w:tabs>
        <w:ind w:left="2160" w:hanging="360"/>
      </w:pPr>
      <w:rPr>
        <w:rFonts w:ascii="Arial" w:hAnsi="Arial" w:hint="default"/>
      </w:rPr>
    </w:lvl>
    <w:lvl w:ilvl="3" w:tplc="7C740308" w:tentative="1">
      <w:start w:val="1"/>
      <w:numFmt w:val="bullet"/>
      <w:lvlText w:val="•"/>
      <w:lvlJc w:val="left"/>
      <w:pPr>
        <w:tabs>
          <w:tab w:val="num" w:pos="2880"/>
        </w:tabs>
        <w:ind w:left="2880" w:hanging="360"/>
      </w:pPr>
      <w:rPr>
        <w:rFonts w:ascii="Arial" w:hAnsi="Arial" w:hint="default"/>
      </w:rPr>
    </w:lvl>
    <w:lvl w:ilvl="4" w:tplc="8B0A93BE" w:tentative="1">
      <w:start w:val="1"/>
      <w:numFmt w:val="bullet"/>
      <w:lvlText w:val="•"/>
      <w:lvlJc w:val="left"/>
      <w:pPr>
        <w:tabs>
          <w:tab w:val="num" w:pos="3600"/>
        </w:tabs>
        <w:ind w:left="3600" w:hanging="360"/>
      </w:pPr>
      <w:rPr>
        <w:rFonts w:ascii="Arial" w:hAnsi="Arial" w:hint="default"/>
      </w:rPr>
    </w:lvl>
    <w:lvl w:ilvl="5" w:tplc="58E22EDE" w:tentative="1">
      <w:start w:val="1"/>
      <w:numFmt w:val="bullet"/>
      <w:lvlText w:val="•"/>
      <w:lvlJc w:val="left"/>
      <w:pPr>
        <w:tabs>
          <w:tab w:val="num" w:pos="4320"/>
        </w:tabs>
        <w:ind w:left="4320" w:hanging="360"/>
      </w:pPr>
      <w:rPr>
        <w:rFonts w:ascii="Arial" w:hAnsi="Arial" w:hint="default"/>
      </w:rPr>
    </w:lvl>
    <w:lvl w:ilvl="6" w:tplc="49EA1D16" w:tentative="1">
      <w:start w:val="1"/>
      <w:numFmt w:val="bullet"/>
      <w:lvlText w:val="•"/>
      <w:lvlJc w:val="left"/>
      <w:pPr>
        <w:tabs>
          <w:tab w:val="num" w:pos="5040"/>
        </w:tabs>
        <w:ind w:left="5040" w:hanging="360"/>
      </w:pPr>
      <w:rPr>
        <w:rFonts w:ascii="Arial" w:hAnsi="Arial" w:hint="default"/>
      </w:rPr>
    </w:lvl>
    <w:lvl w:ilvl="7" w:tplc="1D268540" w:tentative="1">
      <w:start w:val="1"/>
      <w:numFmt w:val="bullet"/>
      <w:lvlText w:val="•"/>
      <w:lvlJc w:val="left"/>
      <w:pPr>
        <w:tabs>
          <w:tab w:val="num" w:pos="5760"/>
        </w:tabs>
        <w:ind w:left="5760" w:hanging="360"/>
      </w:pPr>
      <w:rPr>
        <w:rFonts w:ascii="Arial" w:hAnsi="Arial" w:hint="default"/>
      </w:rPr>
    </w:lvl>
    <w:lvl w:ilvl="8" w:tplc="6B7281B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8"/>
  </w:num>
  <w:num w:numId="4">
    <w:abstractNumId w:val="13"/>
  </w:num>
  <w:num w:numId="5">
    <w:abstractNumId w:val="1"/>
  </w:num>
  <w:num w:numId="6">
    <w:abstractNumId w:val="11"/>
  </w:num>
  <w:num w:numId="7">
    <w:abstractNumId w:val="10"/>
  </w:num>
  <w:num w:numId="8">
    <w:abstractNumId w:val="12"/>
  </w:num>
  <w:num w:numId="9">
    <w:abstractNumId w:val="0"/>
  </w:num>
  <w:num w:numId="10">
    <w:abstractNumId w:val="16"/>
  </w:num>
  <w:num w:numId="11">
    <w:abstractNumId w:val="9"/>
  </w:num>
  <w:num w:numId="12">
    <w:abstractNumId w:val="15"/>
  </w:num>
  <w:num w:numId="13">
    <w:abstractNumId w:val="3"/>
  </w:num>
  <w:num w:numId="14">
    <w:abstractNumId w:val="14"/>
  </w:num>
  <w:num w:numId="15">
    <w:abstractNumId w:val="5"/>
  </w:num>
  <w:num w:numId="16">
    <w:abstractNumId w:val="18"/>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57"/>
    <w:rsid w:val="00000A59"/>
    <w:rsid w:val="00006961"/>
    <w:rsid w:val="00052C9C"/>
    <w:rsid w:val="00065836"/>
    <w:rsid w:val="00074284"/>
    <w:rsid w:val="00090589"/>
    <w:rsid w:val="00096F6E"/>
    <w:rsid w:val="000B2D9E"/>
    <w:rsid w:val="000C5C83"/>
    <w:rsid w:val="00155DCA"/>
    <w:rsid w:val="00176E44"/>
    <w:rsid w:val="001A319E"/>
    <w:rsid w:val="001D538A"/>
    <w:rsid w:val="00225CE1"/>
    <w:rsid w:val="00243A01"/>
    <w:rsid w:val="002513CC"/>
    <w:rsid w:val="00274623"/>
    <w:rsid w:val="002D2F1A"/>
    <w:rsid w:val="002E268F"/>
    <w:rsid w:val="002E7244"/>
    <w:rsid w:val="003151C6"/>
    <w:rsid w:val="00317B92"/>
    <w:rsid w:val="003367BA"/>
    <w:rsid w:val="0034195B"/>
    <w:rsid w:val="0038360E"/>
    <w:rsid w:val="00392A0F"/>
    <w:rsid w:val="003A1C5B"/>
    <w:rsid w:val="00423968"/>
    <w:rsid w:val="004408ED"/>
    <w:rsid w:val="004758D3"/>
    <w:rsid w:val="004908FC"/>
    <w:rsid w:val="004A694E"/>
    <w:rsid w:val="004C29CF"/>
    <w:rsid w:val="004C7C78"/>
    <w:rsid w:val="00512F46"/>
    <w:rsid w:val="0052028C"/>
    <w:rsid w:val="00522A20"/>
    <w:rsid w:val="005313AD"/>
    <w:rsid w:val="0053431A"/>
    <w:rsid w:val="00536B36"/>
    <w:rsid w:val="0054194B"/>
    <w:rsid w:val="00542E36"/>
    <w:rsid w:val="00544C80"/>
    <w:rsid w:val="00567057"/>
    <w:rsid w:val="00576A67"/>
    <w:rsid w:val="00595209"/>
    <w:rsid w:val="005B2759"/>
    <w:rsid w:val="005E034C"/>
    <w:rsid w:val="005E5216"/>
    <w:rsid w:val="005E72CB"/>
    <w:rsid w:val="006024D6"/>
    <w:rsid w:val="00613906"/>
    <w:rsid w:val="006145C5"/>
    <w:rsid w:val="00656CA5"/>
    <w:rsid w:val="006602E6"/>
    <w:rsid w:val="006A6227"/>
    <w:rsid w:val="006C3A14"/>
    <w:rsid w:val="006D650E"/>
    <w:rsid w:val="00711018"/>
    <w:rsid w:val="00761169"/>
    <w:rsid w:val="007651F2"/>
    <w:rsid w:val="00780203"/>
    <w:rsid w:val="00792AB8"/>
    <w:rsid w:val="007960C2"/>
    <w:rsid w:val="007C3852"/>
    <w:rsid w:val="007E3189"/>
    <w:rsid w:val="007F465C"/>
    <w:rsid w:val="007F5793"/>
    <w:rsid w:val="0081635F"/>
    <w:rsid w:val="00822742"/>
    <w:rsid w:val="00842D64"/>
    <w:rsid w:val="008B2728"/>
    <w:rsid w:val="008B6506"/>
    <w:rsid w:val="00973B57"/>
    <w:rsid w:val="009A29D2"/>
    <w:rsid w:val="009B72FD"/>
    <w:rsid w:val="009C1E6A"/>
    <w:rsid w:val="009E6645"/>
    <w:rsid w:val="009E7F8C"/>
    <w:rsid w:val="00A0578C"/>
    <w:rsid w:val="00A33441"/>
    <w:rsid w:val="00A549EA"/>
    <w:rsid w:val="00AB6C60"/>
    <w:rsid w:val="00AB7340"/>
    <w:rsid w:val="00AC098F"/>
    <w:rsid w:val="00AD6484"/>
    <w:rsid w:val="00AE62F3"/>
    <w:rsid w:val="00B127F0"/>
    <w:rsid w:val="00B14384"/>
    <w:rsid w:val="00B15C2A"/>
    <w:rsid w:val="00B42454"/>
    <w:rsid w:val="00B42E5C"/>
    <w:rsid w:val="00B537C1"/>
    <w:rsid w:val="00B97758"/>
    <w:rsid w:val="00B97FC7"/>
    <w:rsid w:val="00BA2BFA"/>
    <w:rsid w:val="00BA45A2"/>
    <w:rsid w:val="00BE0C0E"/>
    <w:rsid w:val="00BF0FBE"/>
    <w:rsid w:val="00C14244"/>
    <w:rsid w:val="00C249F3"/>
    <w:rsid w:val="00C328E3"/>
    <w:rsid w:val="00CA41E9"/>
    <w:rsid w:val="00CC079D"/>
    <w:rsid w:val="00CC3AA7"/>
    <w:rsid w:val="00CD6AEC"/>
    <w:rsid w:val="00D0346C"/>
    <w:rsid w:val="00D05F23"/>
    <w:rsid w:val="00D26E38"/>
    <w:rsid w:val="00D70482"/>
    <w:rsid w:val="00D851D2"/>
    <w:rsid w:val="00DB237C"/>
    <w:rsid w:val="00DE3766"/>
    <w:rsid w:val="00DF07B4"/>
    <w:rsid w:val="00DF1CCD"/>
    <w:rsid w:val="00E1790B"/>
    <w:rsid w:val="00E2605A"/>
    <w:rsid w:val="00E707CB"/>
    <w:rsid w:val="00E74D59"/>
    <w:rsid w:val="00E843A9"/>
    <w:rsid w:val="00E94307"/>
    <w:rsid w:val="00EA7E91"/>
    <w:rsid w:val="00EB15FB"/>
    <w:rsid w:val="00EE12BE"/>
    <w:rsid w:val="00EE3375"/>
    <w:rsid w:val="00EF74F0"/>
    <w:rsid w:val="00F61743"/>
    <w:rsid w:val="00F76AAA"/>
    <w:rsid w:val="00F87325"/>
    <w:rsid w:val="00FA56B0"/>
    <w:rsid w:val="00FD7178"/>
    <w:rsid w:val="00FF1B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B286"/>
  <w15:chartTrackingRefBased/>
  <w15:docId w15:val="{C373BA1F-EB01-4252-B409-33B839FC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057"/>
    <w:pPr>
      <w:spacing w:after="0" w:line="240" w:lineRule="auto"/>
    </w:pPr>
    <w:rPr>
      <w:rFonts w:ascii="Calibri" w:eastAsia="Times New Roman" w:hAnsi="Calibri" w:cs="Times New Roman"/>
    </w:rPr>
  </w:style>
  <w:style w:type="paragraph" w:styleId="Kop1">
    <w:name w:val="heading 1"/>
    <w:basedOn w:val="Standaard"/>
    <w:next w:val="Standaard"/>
    <w:link w:val="Kop1Char"/>
    <w:uiPriority w:val="9"/>
    <w:qFormat/>
    <w:rsid w:val="007110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22742"/>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00A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650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50E"/>
    <w:rPr>
      <w:rFonts w:ascii="Segoe UI" w:eastAsia="Times New Roman" w:hAnsi="Segoe UI" w:cs="Segoe UI"/>
      <w:sz w:val="18"/>
      <w:szCs w:val="18"/>
    </w:rPr>
  </w:style>
  <w:style w:type="character" w:styleId="Hyperlink">
    <w:name w:val="Hyperlink"/>
    <w:basedOn w:val="Standaardalinea-lettertype"/>
    <w:uiPriority w:val="99"/>
    <w:unhideWhenUsed/>
    <w:rsid w:val="00B14384"/>
    <w:rPr>
      <w:color w:val="0563C1" w:themeColor="hyperlink"/>
      <w:u w:val="single"/>
    </w:rPr>
  </w:style>
  <w:style w:type="character" w:styleId="Onopgelostemelding">
    <w:name w:val="Unresolved Mention"/>
    <w:basedOn w:val="Standaardalinea-lettertype"/>
    <w:uiPriority w:val="99"/>
    <w:semiHidden/>
    <w:unhideWhenUsed/>
    <w:rsid w:val="00B14384"/>
    <w:rPr>
      <w:color w:val="808080"/>
      <w:shd w:val="clear" w:color="auto" w:fill="E6E6E6"/>
    </w:rPr>
  </w:style>
  <w:style w:type="paragraph" w:styleId="Lijstalinea">
    <w:name w:val="List Paragraph"/>
    <w:basedOn w:val="Standaard"/>
    <w:uiPriority w:val="34"/>
    <w:qFormat/>
    <w:rsid w:val="00D26E38"/>
    <w:pPr>
      <w:ind w:left="720"/>
      <w:contextualSpacing/>
    </w:pPr>
  </w:style>
  <w:style w:type="table" w:styleId="Tabelraster">
    <w:name w:val="Table Grid"/>
    <w:basedOn w:val="Standaardtabel"/>
    <w:uiPriority w:val="39"/>
    <w:rsid w:val="00E8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9B72FD"/>
    <w:rPr>
      <w:sz w:val="20"/>
      <w:szCs w:val="20"/>
    </w:rPr>
  </w:style>
  <w:style w:type="character" w:customStyle="1" w:styleId="VoetnoottekstChar">
    <w:name w:val="Voetnoottekst Char"/>
    <w:basedOn w:val="Standaardalinea-lettertype"/>
    <w:link w:val="Voetnoottekst"/>
    <w:uiPriority w:val="99"/>
    <w:rsid w:val="009B72FD"/>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9B72FD"/>
    <w:rPr>
      <w:vertAlign w:val="superscript"/>
    </w:rPr>
  </w:style>
  <w:style w:type="paragraph" w:styleId="Tekstopmerking">
    <w:name w:val="annotation text"/>
    <w:basedOn w:val="Standaard"/>
    <w:link w:val="TekstopmerkingChar"/>
    <w:uiPriority w:val="99"/>
    <w:unhideWhenUsed/>
    <w:rsid w:val="006A6227"/>
    <w:pPr>
      <w:spacing w:after="200"/>
    </w:pPr>
    <w:rPr>
      <w:rFonts w:eastAsia="Calibri"/>
      <w:sz w:val="20"/>
      <w:szCs w:val="20"/>
    </w:rPr>
  </w:style>
  <w:style w:type="character" w:customStyle="1" w:styleId="TekstopmerkingChar">
    <w:name w:val="Tekst opmerking Char"/>
    <w:basedOn w:val="Standaardalinea-lettertype"/>
    <w:link w:val="Tekstopmerking"/>
    <w:uiPriority w:val="99"/>
    <w:rsid w:val="006A6227"/>
    <w:rPr>
      <w:rFonts w:ascii="Calibri" w:eastAsia="Calibri" w:hAnsi="Calibri" w:cs="Times New Roman"/>
      <w:sz w:val="20"/>
      <w:szCs w:val="20"/>
    </w:rPr>
  </w:style>
  <w:style w:type="paragraph" w:styleId="Normaalweb">
    <w:name w:val="Normal (Web)"/>
    <w:basedOn w:val="Standaard"/>
    <w:uiPriority w:val="99"/>
    <w:unhideWhenUsed/>
    <w:rsid w:val="006024D6"/>
    <w:pPr>
      <w:spacing w:before="100" w:beforeAutospacing="1" w:after="100" w:afterAutospacing="1"/>
    </w:pPr>
    <w:rPr>
      <w:rFonts w:ascii="Times New Roman" w:hAnsi="Times New Roman"/>
      <w:sz w:val="24"/>
      <w:szCs w:val="24"/>
      <w:lang w:eastAsia="nl-BE"/>
    </w:rPr>
  </w:style>
  <w:style w:type="paragraph" w:styleId="Koptekst">
    <w:name w:val="header"/>
    <w:basedOn w:val="Standaard"/>
    <w:link w:val="KoptekstChar"/>
    <w:uiPriority w:val="99"/>
    <w:unhideWhenUsed/>
    <w:rsid w:val="009A29D2"/>
    <w:pPr>
      <w:tabs>
        <w:tab w:val="center" w:pos="4536"/>
        <w:tab w:val="right" w:pos="9072"/>
      </w:tabs>
    </w:pPr>
  </w:style>
  <w:style w:type="character" w:customStyle="1" w:styleId="KoptekstChar">
    <w:name w:val="Koptekst Char"/>
    <w:basedOn w:val="Standaardalinea-lettertype"/>
    <w:link w:val="Koptekst"/>
    <w:uiPriority w:val="99"/>
    <w:rsid w:val="009A29D2"/>
    <w:rPr>
      <w:rFonts w:ascii="Calibri" w:eastAsia="Times New Roman" w:hAnsi="Calibri" w:cs="Times New Roman"/>
    </w:rPr>
  </w:style>
  <w:style w:type="paragraph" w:styleId="Voettekst">
    <w:name w:val="footer"/>
    <w:basedOn w:val="Standaard"/>
    <w:link w:val="VoettekstChar"/>
    <w:uiPriority w:val="99"/>
    <w:unhideWhenUsed/>
    <w:rsid w:val="009A29D2"/>
    <w:pPr>
      <w:tabs>
        <w:tab w:val="center" w:pos="4536"/>
        <w:tab w:val="right" w:pos="9072"/>
      </w:tabs>
    </w:pPr>
  </w:style>
  <w:style w:type="character" w:customStyle="1" w:styleId="VoettekstChar">
    <w:name w:val="Voettekst Char"/>
    <w:basedOn w:val="Standaardalinea-lettertype"/>
    <w:link w:val="Voettekst"/>
    <w:uiPriority w:val="99"/>
    <w:rsid w:val="009A29D2"/>
    <w:rPr>
      <w:rFonts w:ascii="Calibri" w:eastAsia="Times New Roman" w:hAnsi="Calibri" w:cs="Times New Roman"/>
    </w:rPr>
  </w:style>
  <w:style w:type="paragraph" w:styleId="Plattetekst">
    <w:name w:val="Body Text"/>
    <w:basedOn w:val="Standaard"/>
    <w:link w:val="PlattetekstChar"/>
    <w:rsid w:val="004A694E"/>
    <w:rPr>
      <w:rFonts w:ascii="Comic Sans MS" w:hAnsi="Comic Sans MS"/>
      <w:b/>
      <w:color w:val="808080"/>
      <w:sz w:val="18"/>
      <w:szCs w:val="20"/>
      <w:lang w:val="nl-NL" w:eastAsia="nl-NL"/>
    </w:rPr>
  </w:style>
  <w:style w:type="character" w:customStyle="1" w:styleId="PlattetekstChar">
    <w:name w:val="Platte tekst Char"/>
    <w:basedOn w:val="Standaardalinea-lettertype"/>
    <w:link w:val="Plattetekst"/>
    <w:rsid w:val="004A694E"/>
    <w:rPr>
      <w:rFonts w:ascii="Comic Sans MS" w:eastAsia="Times New Roman" w:hAnsi="Comic Sans MS" w:cs="Times New Roman"/>
      <w:b/>
      <w:color w:val="808080"/>
      <w:sz w:val="18"/>
      <w:szCs w:val="20"/>
      <w:lang w:val="nl-NL" w:eastAsia="nl-NL"/>
    </w:rPr>
  </w:style>
  <w:style w:type="character" w:styleId="Intensieveverwijzing">
    <w:name w:val="Intense Reference"/>
    <w:uiPriority w:val="32"/>
    <w:qFormat/>
    <w:rsid w:val="005E5216"/>
    <w:rPr>
      <w:b/>
      <w:bCs/>
      <w:smallCaps/>
      <w:color w:val="4472C4"/>
      <w:spacing w:val="5"/>
    </w:rPr>
  </w:style>
  <w:style w:type="paragraph" w:styleId="Ondertitel">
    <w:name w:val="Subtitle"/>
    <w:basedOn w:val="Standaard"/>
    <w:next w:val="Standaard"/>
    <w:link w:val="OndertitelChar"/>
    <w:qFormat/>
    <w:rsid w:val="005E5216"/>
    <w:pPr>
      <w:spacing w:before="120" w:after="120"/>
      <w:ind w:left="360" w:hanging="360"/>
      <w:outlineLvl w:val="1"/>
    </w:pPr>
    <w:rPr>
      <w:rFonts w:ascii="Calibri Light" w:hAnsi="Calibri Light"/>
      <w:bCs/>
      <w:color w:val="4472C4"/>
      <w:sz w:val="26"/>
      <w:szCs w:val="26"/>
      <w:lang w:val="nl-NL" w:eastAsia="nl-NL"/>
    </w:rPr>
  </w:style>
  <w:style w:type="character" w:customStyle="1" w:styleId="OndertitelChar">
    <w:name w:val="Ondertitel Char"/>
    <w:basedOn w:val="Standaardalinea-lettertype"/>
    <w:link w:val="Ondertitel"/>
    <w:rsid w:val="005E5216"/>
    <w:rPr>
      <w:rFonts w:ascii="Calibri Light" w:eastAsia="Times New Roman" w:hAnsi="Calibri Light" w:cs="Times New Roman"/>
      <w:bCs/>
      <w:color w:val="4472C4"/>
      <w:sz w:val="26"/>
      <w:szCs w:val="26"/>
      <w:lang w:val="nl-NL" w:eastAsia="nl-NL"/>
    </w:rPr>
  </w:style>
  <w:style w:type="character" w:customStyle="1" w:styleId="Kop2Char">
    <w:name w:val="Kop 2 Char"/>
    <w:basedOn w:val="Standaardalinea-lettertype"/>
    <w:link w:val="Kop2"/>
    <w:uiPriority w:val="9"/>
    <w:rsid w:val="00822742"/>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1101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4C29CF"/>
    <w:pPr>
      <w:spacing w:after="0" w:line="240" w:lineRule="auto"/>
    </w:pPr>
    <w:rPr>
      <w:rFonts w:ascii="Calibri" w:eastAsia="Times New Roman" w:hAnsi="Calibri" w:cs="Times New Roman"/>
    </w:rPr>
  </w:style>
  <w:style w:type="character" w:customStyle="1" w:styleId="Kop3Char">
    <w:name w:val="Kop 3 Char"/>
    <w:basedOn w:val="Standaardalinea-lettertype"/>
    <w:link w:val="Kop3"/>
    <w:uiPriority w:val="9"/>
    <w:semiHidden/>
    <w:rsid w:val="00000A59"/>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000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3071">
      <w:bodyDiv w:val="1"/>
      <w:marLeft w:val="0"/>
      <w:marRight w:val="0"/>
      <w:marTop w:val="0"/>
      <w:marBottom w:val="0"/>
      <w:divBdr>
        <w:top w:val="none" w:sz="0" w:space="0" w:color="auto"/>
        <w:left w:val="none" w:sz="0" w:space="0" w:color="auto"/>
        <w:bottom w:val="none" w:sz="0" w:space="0" w:color="auto"/>
        <w:right w:val="none" w:sz="0" w:space="0" w:color="auto"/>
      </w:divBdr>
      <w:divsChild>
        <w:div w:id="1693610362">
          <w:marLeft w:val="720"/>
          <w:marRight w:val="0"/>
          <w:marTop w:val="200"/>
          <w:marBottom w:val="0"/>
          <w:divBdr>
            <w:top w:val="none" w:sz="0" w:space="0" w:color="auto"/>
            <w:left w:val="none" w:sz="0" w:space="0" w:color="auto"/>
            <w:bottom w:val="none" w:sz="0" w:space="0" w:color="auto"/>
            <w:right w:val="none" w:sz="0" w:space="0" w:color="auto"/>
          </w:divBdr>
        </w:div>
        <w:div w:id="1761753346">
          <w:marLeft w:val="720"/>
          <w:marRight w:val="0"/>
          <w:marTop w:val="200"/>
          <w:marBottom w:val="0"/>
          <w:divBdr>
            <w:top w:val="none" w:sz="0" w:space="0" w:color="auto"/>
            <w:left w:val="none" w:sz="0" w:space="0" w:color="auto"/>
            <w:bottom w:val="none" w:sz="0" w:space="0" w:color="auto"/>
            <w:right w:val="none" w:sz="0" w:space="0" w:color="auto"/>
          </w:divBdr>
        </w:div>
      </w:divsChild>
    </w:div>
    <w:div w:id="978455579">
      <w:bodyDiv w:val="1"/>
      <w:marLeft w:val="0"/>
      <w:marRight w:val="0"/>
      <w:marTop w:val="0"/>
      <w:marBottom w:val="0"/>
      <w:divBdr>
        <w:top w:val="none" w:sz="0" w:space="0" w:color="auto"/>
        <w:left w:val="none" w:sz="0" w:space="0" w:color="auto"/>
        <w:bottom w:val="none" w:sz="0" w:space="0" w:color="auto"/>
        <w:right w:val="none" w:sz="0" w:space="0" w:color="auto"/>
      </w:divBdr>
      <w:divsChild>
        <w:div w:id="252666719">
          <w:marLeft w:val="1080"/>
          <w:marRight w:val="0"/>
          <w:marTop w:val="200"/>
          <w:marBottom w:val="0"/>
          <w:divBdr>
            <w:top w:val="none" w:sz="0" w:space="0" w:color="auto"/>
            <w:left w:val="none" w:sz="0" w:space="0" w:color="auto"/>
            <w:bottom w:val="none" w:sz="0" w:space="0" w:color="auto"/>
            <w:right w:val="none" w:sz="0" w:space="0" w:color="auto"/>
          </w:divBdr>
        </w:div>
        <w:div w:id="808517863">
          <w:marLeft w:val="1800"/>
          <w:marRight w:val="0"/>
          <w:marTop w:val="100"/>
          <w:marBottom w:val="0"/>
          <w:divBdr>
            <w:top w:val="none" w:sz="0" w:space="0" w:color="auto"/>
            <w:left w:val="none" w:sz="0" w:space="0" w:color="auto"/>
            <w:bottom w:val="none" w:sz="0" w:space="0" w:color="auto"/>
            <w:right w:val="none" w:sz="0" w:space="0" w:color="auto"/>
          </w:divBdr>
        </w:div>
        <w:div w:id="1741752959">
          <w:marLeft w:val="1800"/>
          <w:marRight w:val="0"/>
          <w:marTop w:val="100"/>
          <w:marBottom w:val="0"/>
          <w:divBdr>
            <w:top w:val="none" w:sz="0" w:space="0" w:color="auto"/>
            <w:left w:val="none" w:sz="0" w:space="0" w:color="auto"/>
            <w:bottom w:val="none" w:sz="0" w:space="0" w:color="auto"/>
            <w:right w:val="none" w:sz="0" w:space="0" w:color="auto"/>
          </w:divBdr>
        </w:div>
      </w:divsChild>
    </w:div>
    <w:div w:id="116413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E2491A2AD7645BF35BE1A5048B566" ma:contentTypeVersion="0" ma:contentTypeDescription="Een nieuw document maken." ma:contentTypeScope="" ma:versionID="fc375becbd5541577aead32aa4c1e9b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4ED8-016E-4407-8B03-0E5347A29FCE}">
  <ds:schemaRefs>
    <ds:schemaRef ds:uri="http://schemas.microsoft.com/sharepoint/v3/contenttype/forms"/>
  </ds:schemaRefs>
</ds:datastoreItem>
</file>

<file path=customXml/itemProps2.xml><?xml version="1.0" encoding="utf-8"?>
<ds:datastoreItem xmlns:ds="http://schemas.openxmlformats.org/officeDocument/2006/customXml" ds:itemID="{7F48BEBD-D622-4660-A270-19BD0F84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127FFE-79D4-4D02-873C-E7D4C3CB4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A0A78-6B79-4FD4-800D-A8C563E2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1306</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Lombaert Marleen</dc:creator>
  <cp:keywords/>
  <dc:description/>
  <cp:lastModifiedBy>Hermans Rik</cp:lastModifiedBy>
  <cp:revision>3</cp:revision>
  <cp:lastPrinted>2020-09-27T19:57:00Z</cp:lastPrinted>
  <dcterms:created xsi:type="dcterms:W3CDTF">2020-11-25T14:11:00Z</dcterms:created>
  <dcterms:modified xsi:type="dcterms:W3CDTF">2020-11-25T14:21:00Z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0x010100284E2491A2AD7645BF35BE1A5048B566</vt:lpwstr>
  </property>
</Properties>
</file>